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723928" w:rsidP="005247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Rozwój</w:t>
            </w:r>
            <w:r w:rsidR="0052471D" w:rsidRPr="0052471D">
              <w:rPr>
                <w:rFonts w:asciiTheme="minorHAnsi" w:hAnsiTheme="minorHAnsi"/>
                <w:sz w:val="22"/>
                <w:szCs w:val="22"/>
              </w:rPr>
              <w:t xml:space="preserve"> ogólnodostępnej i niekomercyjnej infrastruktury tur</w:t>
            </w:r>
            <w:r w:rsidR="0052471D" w:rsidRPr="0052471D">
              <w:rPr>
                <w:rFonts w:asciiTheme="minorHAnsi" w:hAnsiTheme="minorHAnsi"/>
                <w:sz w:val="22"/>
                <w:szCs w:val="22"/>
              </w:rPr>
              <w:t>y</w:t>
            </w:r>
            <w:r w:rsidR="0052471D" w:rsidRPr="0052471D">
              <w:rPr>
                <w:rFonts w:asciiTheme="minorHAnsi" w:hAnsiTheme="minorHAnsi"/>
                <w:sz w:val="22"/>
                <w:szCs w:val="22"/>
              </w:rPr>
              <w:t>stycznej lub rekreacyjnej, lub kulturalnej.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52471D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CO2</w:t>
            </w:r>
            <w:r w:rsidR="00D45EB6"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: </w:t>
            </w:r>
            <w:r>
              <w:t xml:space="preserve"> </w:t>
            </w:r>
            <w:r w:rsidRPr="0052471D">
              <w:rPr>
                <w:rFonts w:asciiTheme="minorHAnsi" w:eastAsia="Times New Roman" w:hAnsiTheme="minorHAnsi"/>
                <w:b/>
                <w:iCs/>
                <w:lang w:eastAsia="ar-SA"/>
              </w:rPr>
              <w:t>Zwiększenie atrakcyjności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52471D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CS.2</w:t>
            </w:r>
            <w:r w:rsidR="00D45EB6"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.1. </w:t>
            </w:r>
            <w:r>
              <w:t xml:space="preserve"> </w:t>
            </w:r>
            <w:r w:rsidRPr="0052471D">
              <w:rPr>
                <w:rFonts w:asciiTheme="minorHAnsi" w:eastAsia="Times New Roman" w:hAnsiTheme="minorHAnsi"/>
                <w:b/>
                <w:lang w:eastAsia="pl-PL"/>
              </w:rPr>
              <w:t>Rozbudowa i poprawa standardu infrastruktury turystycznej i rekreacyjnej oraz poprawa estetyki przestrzeni public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>znej na obszarze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P. </w:t>
            </w:r>
            <w:r w:rsidR="0052471D">
              <w:rPr>
                <w:rFonts w:asciiTheme="minorHAnsi" w:eastAsia="Times New Roman" w:hAnsiTheme="minorHAnsi"/>
                <w:b/>
                <w:lang w:eastAsia="pl-PL"/>
              </w:rPr>
              <w:t>2.1</w:t>
            </w:r>
            <w:r w:rsidR="00C11B12" w:rsidRPr="00C11B12">
              <w:rPr>
                <w:rFonts w:asciiTheme="minorHAnsi" w:eastAsia="Times New Roman" w:hAnsiTheme="minorHAnsi"/>
                <w:b/>
                <w:lang w:eastAsia="pl-PL"/>
              </w:rPr>
              <w:t xml:space="preserve">.1 </w:t>
            </w:r>
            <w:r w:rsidR="0052471D">
              <w:t xml:space="preserve"> </w:t>
            </w:r>
            <w:r w:rsidR="0052471D" w:rsidRPr="0052471D">
              <w:rPr>
                <w:rFonts w:asciiTheme="minorHAnsi" w:eastAsia="Times New Roman" w:hAnsiTheme="minorHAnsi"/>
                <w:b/>
                <w:lang w:eastAsia="pl-PL"/>
              </w:rPr>
              <w:t>Rozbudowa i poprawa standardu infrastruktury turystycznej i rekreacyjnej na obszarze LSR - procedura konkursowa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 w:rsidR="00C11B12">
              <w:t xml:space="preserve"> </w:t>
            </w:r>
            <w:r w:rsidR="0052471D">
              <w:t xml:space="preserve"> </w:t>
            </w:r>
            <w:r w:rsidR="0052471D" w:rsidRPr="0052471D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</w:t>
            </w:r>
            <w:r w:rsidR="0052471D">
              <w:t xml:space="preserve"> </w:t>
            </w:r>
            <w:r w:rsidR="0052471D" w:rsidRPr="0052471D">
              <w:rPr>
                <w:b/>
              </w:rPr>
              <w:t>Liczba osób korzystających z obiektów infrastruktury turystycznej i rekreacyjnej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  <w:bookmarkStart w:id="0" w:name="_GoBack"/>
      <w:bookmarkEnd w:id="0"/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44" w:rsidRDefault="00284744">
      <w:pPr>
        <w:spacing w:after="0" w:line="240" w:lineRule="auto"/>
      </w:pPr>
      <w:r>
        <w:separator/>
      </w:r>
    </w:p>
  </w:endnote>
  <w:endnote w:type="continuationSeparator" w:id="0">
    <w:p w:rsidR="00284744" w:rsidRDefault="0028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44" w:rsidRDefault="002847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4744" w:rsidRDefault="0028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284744"/>
    <w:rsid w:val="00466B22"/>
    <w:rsid w:val="004F45E5"/>
    <w:rsid w:val="0052471D"/>
    <w:rsid w:val="0067428C"/>
    <w:rsid w:val="00694525"/>
    <w:rsid w:val="006F1D5B"/>
    <w:rsid w:val="00723928"/>
    <w:rsid w:val="008B1154"/>
    <w:rsid w:val="009D1DBC"/>
    <w:rsid w:val="00A573DB"/>
    <w:rsid w:val="00B71D5D"/>
    <w:rsid w:val="00BA6865"/>
    <w:rsid w:val="00BD3432"/>
    <w:rsid w:val="00C11B12"/>
    <w:rsid w:val="00C365B4"/>
    <w:rsid w:val="00CC0F57"/>
    <w:rsid w:val="00D00B91"/>
    <w:rsid w:val="00D45EB6"/>
    <w:rsid w:val="00E96F4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99D3-98D9-4BD9-BFCA-A52BF68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2016-11-29T14:32:00Z</dcterms:created>
  <dcterms:modified xsi:type="dcterms:W3CDTF">2018-03-01T08:13:00Z</dcterms:modified>
</cp:coreProperties>
</file>