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bookmarkStart w:id="0" w:name="_GoBack"/>
      <w:bookmarkEnd w:id="0"/>
      <w:r w:rsidRPr="006D1D22">
        <w:rPr>
          <w:rFonts w:ascii="Arial" w:eastAsia="Batang" w:hAnsi="Arial" w:cs="Arial"/>
          <w:b/>
        </w:rPr>
        <w:t>Procedura wyboru operacji przez LGD</w:t>
      </w:r>
    </w:p>
    <w:p w:rsidR="006D1D22" w:rsidRP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</w:p>
    <w:p w:rsidR="006D1D22" w:rsidRPr="006D1D22" w:rsidRDefault="006D1D22" w:rsidP="00830BFB">
      <w:pPr>
        <w:spacing w:before="60" w:after="0" w:line="240" w:lineRule="auto"/>
        <w:jc w:val="both"/>
        <w:rPr>
          <w:rFonts w:ascii="Arial" w:eastAsia="Batang" w:hAnsi="Arial" w:cs="Arial"/>
          <w:b/>
        </w:rPr>
      </w:pPr>
      <w:r w:rsidRPr="006D1D22">
        <w:rPr>
          <w:rFonts w:ascii="Arial" w:eastAsia="Batang" w:hAnsi="Arial" w:cs="Arial"/>
          <w:b/>
        </w:rPr>
        <w:t>1. Zasady ogłoszenia naboru wniosków</w:t>
      </w:r>
    </w:p>
    <w:p w:rsid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 xml:space="preserve">Ogłaszanie naborów wniosków na operacje realizowane przez podmioty inne niż LGD następuje zgodnie z art. 19 ustawy RLKS, w terminach przewidzianych w </w:t>
      </w:r>
      <w:r w:rsidRPr="006D1D22">
        <w:rPr>
          <w:rStyle w:val="TeksttreciCalibri10ptKursywa"/>
          <w:rFonts w:ascii="Arial" w:eastAsia="Batang" w:hAnsi="Arial" w:cs="Arial"/>
          <w:sz w:val="22"/>
          <w:szCs w:val="22"/>
        </w:rPr>
        <w:t>„Harmonogramie planowanych naborów wniosków o udzielenie wsparcia na wdrażanie operacji w ramach LSR",</w:t>
      </w:r>
      <w:r w:rsidRPr="006D1D22">
        <w:rPr>
          <w:rFonts w:ascii="Arial" w:eastAsia="Batang" w:hAnsi="Arial" w:cs="Arial"/>
          <w:sz w:val="22"/>
          <w:szCs w:val="22"/>
        </w:rPr>
        <w:t xml:space="preserve"> stanowiącym załącznik nr 2 do umowy ramowej. 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LGD musi zapewnić, iż ww. załącznik jest aktualny. Wprowadzenie zmian w ww. załączniku wymaga każdorazowego poinformowania i uzgodnienia z SW, natomiast nie wymaga zmiany umowy ramowej. Zmianę uznaje się za uzgodnioną, jeżeli w ciągu 30 dni od poinformowania SW, nie wyrazi on sprzeciwu wobec proponowanej zmiany.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W ramach procedury uzgadniania terminu konieczne jest zapewnienie śladu rewizyjnego w tym zakresie, tj. co najmniej mail z potwierdzeniem odbioru.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LGD ma możliwość ogłoszenia naboru jedynie w sytuacji, jeśli nie są osiągnięte zakładane przez LGD w LSR wskaźniki i ich wartości, dla celów i przedsięwzięć, w które wpisuje się zakres naboru. Jeśli zakładane wskaźniki zostały osiągnięte - LGD nie możne ogłosić naboru.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Przed uzgodnieniem z SW planowanego terminu naboru LGD występuje do SW z zapytaniem o wysokość dostępnych środków finansowych w przeliczeniu na złote. Ustalenie wysokości dostępnych środków finansowych na nabory wniosków w ramach danej LSR musi być przeprowadzone z odpowiednim wyprzedzeniem, w celu zachowania terminów, o których mowa w art. 19 ust. 2 ustawy RLKS.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Wystąpienie nie jest konieczne w przypadku ogłaszania pierwszego naboru wniosków w ramach poddziałania. Jeśli LGD po raz pierwszy ogłasza jednocześnie kilka naborów - suma kwot ogłoszeń nie może przekroczyć limitu dostępnego w ramach LSR.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występuje o uzgodnienie terminu naboru</w:t>
      </w:r>
      <w:r w:rsidRPr="00113F5D">
        <w:rPr>
          <w:rFonts w:ascii="Arial" w:eastAsia="Calibri" w:hAnsi="Arial" w:cs="Arial"/>
        </w:rPr>
        <w:t xml:space="preserve"> wniosków o udzielenie wsparcia</w:t>
      </w:r>
      <w:r w:rsidRPr="006D1D22">
        <w:rPr>
          <w:rFonts w:ascii="Arial" w:eastAsia="Calibri" w:hAnsi="Arial" w:cs="Arial"/>
        </w:rPr>
        <w:t xml:space="preserve"> na operacje realizowane przez podmioty inne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nie później niż 30 dni przed planowanym terminem rozpoczęcia biegu terminu składania tych wniosków.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zamieszcza ogłoszenie o naborze wniosków o udzielenie wsparcia</w:t>
      </w:r>
      <w:r w:rsidRPr="00113F5D">
        <w:rPr>
          <w:rFonts w:ascii="Arial" w:eastAsia="Calibri" w:hAnsi="Arial" w:cs="Arial"/>
        </w:rPr>
        <w:t xml:space="preserve"> </w:t>
      </w:r>
      <w:r w:rsidRPr="006D1D22">
        <w:rPr>
          <w:rFonts w:ascii="Arial" w:eastAsia="Calibri" w:hAnsi="Arial" w:cs="Arial"/>
        </w:rPr>
        <w:t xml:space="preserve">na operacje realizowane przez podmioty inne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>, w szczególności na swojej stronie internetowej, nie wcześniej niż 30 dni i nie później niż 14 dni przed planowanym terminem rozpoczęcia biegu terminu składania tych wniosków.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Ogłoszenie o naborze</w:t>
      </w:r>
      <w:r w:rsidRPr="00113F5D">
        <w:rPr>
          <w:rFonts w:ascii="Arial" w:eastAsia="Calibri" w:hAnsi="Arial" w:cs="Arial"/>
        </w:rPr>
        <w:t xml:space="preserve"> wniosków o udzielenie wsparcia</w:t>
      </w:r>
      <w:r w:rsidRPr="006D1D22">
        <w:rPr>
          <w:rFonts w:ascii="Arial" w:eastAsia="Calibri" w:hAnsi="Arial" w:cs="Arial"/>
        </w:rPr>
        <w:t xml:space="preserve"> na operacje realizowane przez podmioty inne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zawiera w szczególności: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1) wskazanie: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a) terminu i miejsca składania tych wniosków,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b) formy wsparcia,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c) zakresu tematycznego operacji;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2) obowiązujące w ramach naboru: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a) warunki udzielenia wsparcia,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b) kryteria wyboru operacji wraz ze wskazaniem minimalnej liczby punktów, której uzyskanie jest warunkiem wyboru operacji;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3) informację o wymaganych dokumentach, potwierdzających spełnienie warunków udzielenia wsparcia oraz kryteriów wyboru operacji;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4) wskazanie wysokości limitu środków w ramach ogłaszanego naboru;</w:t>
      </w:r>
    </w:p>
    <w:p w:rsidR="00113F5D" w:rsidRPr="006D1D22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5) informację o miejscu udostępnienia LSR, formularza wniosku o udzielenie wsparcia, formularza wniosku o płatność oraz formularza umowy o udzielenie wsparcia.</w:t>
      </w:r>
    </w:p>
    <w:p w:rsidR="00113F5D" w:rsidRDefault="00113F5D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C33751" w:rsidRDefault="00C33751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</w:p>
    <w:p w:rsidR="006D1D22" w:rsidRPr="006D1D22" w:rsidRDefault="00113F5D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lastRenderedPageBreak/>
        <w:t>Ponadto</w:t>
      </w:r>
      <w:r w:rsidR="006D1D22" w:rsidRPr="006D1D22">
        <w:rPr>
          <w:rFonts w:ascii="Arial" w:eastAsia="Batang" w:hAnsi="Arial" w:cs="Arial"/>
          <w:sz w:val="22"/>
          <w:szCs w:val="22"/>
        </w:rPr>
        <w:t>:</w:t>
      </w:r>
    </w:p>
    <w:p w:rsidR="006D1D22" w:rsidRPr="0018155E" w:rsidRDefault="006D1D22" w:rsidP="00830BFB">
      <w:pPr>
        <w:pStyle w:val="Teksttreci0"/>
        <w:numPr>
          <w:ilvl w:val="0"/>
          <w:numId w:val="15"/>
        </w:numPr>
        <w:shd w:val="clear" w:color="auto" w:fill="auto"/>
        <w:spacing w:before="60" w:line="240" w:lineRule="auto"/>
        <w:ind w:right="20"/>
        <w:jc w:val="both"/>
        <w:rPr>
          <w:rFonts w:ascii="Arial" w:eastAsia="Batang" w:hAnsi="Arial" w:cs="Arial"/>
          <w:sz w:val="22"/>
          <w:szCs w:val="22"/>
        </w:rPr>
      </w:pPr>
      <w:r w:rsidRPr="0018155E">
        <w:rPr>
          <w:rFonts w:ascii="Arial" w:eastAsia="Batang" w:hAnsi="Arial" w:cs="Arial"/>
          <w:sz w:val="22"/>
          <w:szCs w:val="22"/>
        </w:rPr>
        <w:t>określony w ogłoszeniu zakres tematyczny powinien być uszczegółowiony poprzez odwołanie do zakresów operacji, o których mowa w § 2 rozporządzenia LSR,</w:t>
      </w:r>
    </w:p>
    <w:p w:rsidR="006D1D22" w:rsidRPr="006D1D22" w:rsidRDefault="006D1D22" w:rsidP="00830BFB">
      <w:pPr>
        <w:pStyle w:val="Teksttreci0"/>
        <w:numPr>
          <w:ilvl w:val="0"/>
          <w:numId w:val="15"/>
        </w:numPr>
        <w:spacing w:before="60" w:line="240" w:lineRule="auto"/>
        <w:ind w:right="20"/>
        <w:jc w:val="both"/>
        <w:rPr>
          <w:rStyle w:val="TeksttreciCalibri10ptKursywa"/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 xml:space="preserve">przy określeniu planowanych do osiągnięcia wskaźników, LGD wypełnia Załącznik nr 1 do </w:t>
      </w:r>
      <w:r w:rsidRPr="006D1D22">
        <w:rPr>
          <w:rStyle w:val="TeksttreciCalibri10ptKursywa"/>
          <w:rFonts w:ascii="Arial" w:eastAsia="Batang" w:hAnsi="Arial" w:cs="Arial"/>
          <w:sz w:val="22"/>
          <w:szCs w:val="22"/>
        </w:rPr>
        <w:t>Wytycznych</w:t>
      </w:r>
      <w:r>
        <w:rPr>
          <w:rStyle w:val="TeksttreciCalibri10ptKursywa"/>
          <w:rFonts w:ascii="Arial" w:eastAsia="Batang" w:hAnsi="Arial" w:cs="Arial"/>
          <w:sz w:val="22"/>
          <w:szCs w:val="22"/>
        </w:rPr>
        <w:t xml:space="preserve"> </w:t>
      </w:r>
      <w:r w:rsidR="003B3B5F">
        <w:rPr>
          <w:rStyle w:val="TeksttreciCalibri10ptKursywa"/>
          <w:rFonts w:ascii="Arial" w:eastAsia="Batang" w:hAnsi="Arial" w:cs="Arial"/>
          <w:sz w:val="22"/>
          <w:szCs w:val="22"/>
        </w:rPr>
        <w:t xml:space="preserve">nr </w:t>
      </w:r>
      <w:r w:rsidR="003B3B5F" w:rsidRPr="003B3B5F">
        <w:rPr>
          <w:rStyle w:val="TeksttreciCalibri10ptKursywa"/>
          <w:rFonts w:ascii="Arial" w:eastAsia="Batang" w:hAnsi="Arial" w:cs="Arial"/>
          <w:color w:val="FF0000"/>
          <w:sz w:val="22"/>
          <w:szCs w:val="22"/>
        </w:rPr>
        <w:t xml:space="preserve">6/4/2017 </w:t>
      </w:r>
      <w:r w:rsidRPr="006D1D22">
        <w:rPr>
          <w:rStyle w:val="TeksttreciCalibri10ptKursywa"/>
          <w:rFonts w:ascii="Arial" w:eastAsia="Batang" w:hAnsi="Arial" w:cs="Arial"/>
          <w:sz w:val="22"/>
          <w:szCs w:val="22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LEADER" objętego Programem Rozwoju Obsza</w:t>
      </w:r>
      <w:r>
        <w:rPr>
          <w:rStyle w:val="TeksttreciCalibri10ptKursywa"/>
          <w:rFonts w:ascii="Arial" w:eastAsia="Batang" w:hAnsi="Arial" w:cs="Arial"/>
          <w:sz w:val="22"/>
          <w:szCs w:val="22"/>
        </w:rPr>
        <w:t xml:space="preserve">rów Wiejskich na lata 2014-2020 </w:t>
      </w:r>
      <w:r w:rsidRPr="006D1D22">
        <w:rPr>
          <w:rStyle w:val="TeksttreciCalibri10ptKursywa"/>
          <w:rFonts w:ascii="Arial" w:eastAsia="Batang" w:hAnsi="Arial" w:cs="Arial"/>
          <w:i w:val="0"/>
          <w:sz w:val="22"/>
          <w:szCs w:val="22"/>
        </w:rPr>
        <w:t>(dalej: „Wytyczne"),</w:t>
      </w:r>
    </w:p>
    <w:p w:rsidR="006D1D22" w:rsidRPr="00113F5D" w:rsidRDefault="00113F5D" w:rsidP="00830BFB">
      <w:pPr>
        <w:pStyle w:val="Teksttreci0"/>
        <w:numPr>
          <w:ilvl w:val="0"/>
          <w:numId w:val="15"/>
        </w:numPr>
        <w:spacing w:before="60" w:line="240" w:lineRule="auto"/>
        <w:ind w:right="20"/>
        <w:jc w:val="both"/>
        <w:rPr>
          <w:rFonts w:ascii="Arial" w:eastAsia="Batang" w:hAnsi="Arial" w:cs="Arial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ascii="Arial" w:eastAsia="Batang" w:hAnsi="Arial" w:cs="Arial"/>
          <w:sz w:val="22"/>
          <w:szCs w:val="22"/>
        </w:rPr>
        <w:t>ogłoszenie zawiera informację o ograniczeniach w wysokości kwoty pomocy, jeśli tak określono w LSR,</w:t>
      </w:r>
    </w:p>
    <w:p w:rsidR="006D1D22" w:rsidRPr="00113F5D" w:rsidRDefault="00113F5D" w:rsidP="00830BFB">
      <w:pPr>
        <w:pStyle w:val="Teksttreci0"/>
        <w:numPr>
          <w:ilvl w:val="0"/>
          <w:numId w:val="15"/>
        </w:numPr>
        <w:spacing w:before="60" w:line="240" w:lineRule="auto"/>
        <w:ind w:right="20"/>
        <w:jc w:val="both"/>
        <w:rPr>
          <w:rFonts w:ascii="Arial" w:eastAsia="Batang" w:hAnsi="Arial" w:cs="Arial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ascii="Arial" w:eastAsia="Batang" w:hAnsi="Arial" w:cs="Arial"/>
          <w:sz w:val="22"/>
          <w:szCs w:val="22"/>
        </w:rPr>
        <w:t xml:space="preserve">LGD wskazuje miejsce upublicznienia opisu kryteriów wyboru operacji oraz </w:t>
      </w:r>
      <w:r w:rsidR="006D1D22" w:rsidRPr="00113F5D">
        <w:rPr>
          <w:rFonts w:ascii="Arial" w:eastAsia="Batang" w:hAnsi="Arial" w:cs="Arial"/>
          <w:sz w:val="22"/>
          <w:szCs w:val="22"/>
        </w:rPr>
        <w:t>zasad przyznawania punktów za spełnienie danego kryterium.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Nie ma możliwości zmiany treści ogłoszenia o naborze wniosków oraz kryteriów wyboru operacji i ustalonych w odniesieniu do naboru wymogów, po ich zamieszczeniu na stronie internetowej LGD.</w:t>
      </w:r>
    </w:p>
    <w:p w:rsidR="006D1D22" w:rsidRPr="006D1D22" w:rsidRDefault="006D1D22" w:rsidP="00830BFB">
      <w:pPr>
        <w:pStyle w:val="Teksttreci0"/>
        <w:shd w:val="clear" w:color="auto" w:fill="auto"/>
        <w:spacing w:before="60" w:line="240" w:lineRule="auto"/>
        <w:ind w:right="20" w:firstLine="0"/>
        <w:jc w:val="both"/>
        <w:rPr>
          <w:rFonts w:ascii="Arial" w:eastAsia="Batang" w:hAnsi="Arial" w:cs="Arial"/>
          <w:sz w:val="22"/>
          <w:szCs w:val="22"/>
        </w:rPr>
      </w:pPr>
      <w:r w:rsidRPr="006D1D22">
        <w:rPr>
          <w:rFonts w:ascii="Arial" w:eastAsia="Batang" w:hAnsi="Arial" w:cs="Arial"/>
          <w:sz w:val="22"/>
          <w:szCs w:val="22"/>
        </w:rPr>
        <w:t>W miejscu zamieszczenia na stronie internetowej ogłoszenia LGD musi podać datę jego pub</w:t>
      </w:r>
      <w:r w:rsidR="00113F5D">
        <w:rPr>
          <w:rFonts w:ascii="Arial" w:eastAsia="Batang" w:hAnsi="Arial" w:cs="Arial"/>
          <w:sz w:val="22"/>
          <w:szCs w:val="22"/>
        </w:rPr>
        <w:t>likacji (np. dzień/miesiąc/rok) oraz numer ogłoszenia.</w:t>
      </w:r>
    </w:p>
    <w:p w:rsidR="00C869A5" w:rsidRPr="00C869A5" w:rsidRDefault="00113F5D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Wniosek o udzielenie wsparcia</w:t>
      </w:r>
      <w:r>
        <w:rPr>
          <w:rFonts w:ascii="Arial" w:eastAsia="Calibri" w:hAnsi="Arial" w:cs="Arial"/>
        </w:rPr>
        <w:t xml:space="preserve"> </w:t>
      </w:r>
      <w:r w:rsidRPr="006D1D22">
        <w:rPr>
          <w:rFonts w:ascii="Arial" w:eastAsia="Calibri" w:hAnsi="Arial" w:cs="Arial"/>
        </w:rPr>
        <w:t xml:space="preserve">na operację realizowaną przez podmiot inny niż </w:t>
      </w:r>
      <w:r w:rsidRPr="00113F5D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 xml:space="preserve"> składa się do </w:t>
      </w:r>
      <w:r w:rsidRPr="00113F5D">
        <w:rPr>
          <w:rFonts w:ascii="Arial" w:eastAsia="Calibri" w:hAnsi="Arial" w:cs="Arial"/>
        </w:rPr>
        <w:t>LGD</w:t>
      </w:r>
      <w:r w:rsidR="00C869A5" w:rsidRPr="00C869A5">
        <w:t xml:space="preserve"> </w:t>
      </w:r>
      <w:r w:rsidR="00C869A5" w:rsidRPr="00C869A5">
        <w:rPr>
          <w:rFonts w:ascii="Arial" w:eastAsia="Calibri" w:hAnsi="Arial" w:cs="Arial"/>
        </w:rPr>
        <w:t>osobiście albo przez pełnomocnika albo przez osobę upoważnioną.</w:t>
      </w:r>
    </w:p>
    <w:p w:rsidR="00C869A5" w:rsidRPr="00184D8D" w:rsidRDefault="00C869A5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84D8D">
        <w:rPr>
          <w:rFonts w:ascii="Arial" w:eastAsia="Calibri" w:hAnsi="Arial" w:cs="Arial"/>
        </w:rPr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113F5D" w:rsidRPr="006D1D22" w:rsidRDefault="00C869A5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184D8D">
        <w:rPr>
          <w:rFonts w:ascii="Arial" w:eastAsia="Calibri" w:hAnsi="Arial" w:cs="Arial"/>
        </w:rPr>
        <w:t>LGD zobowiązana jest nadać każdemu wnioskowi indywidualne oznaczenie (znak sprawy) i wpisać je na wniosku w polu Potwierdzenie przyjęcia przez LGD. Numer ten powinien zostać odzwierciedlony w rejestrze prowadzonym przez LGD.</w:t>
      </w: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ma prawo wycofać wniosek złożony do LGD. </w:t>
      </w:r>
      <w:r w:rsidRPr="00184D8D">
        <w:rPr>
          <w:rFonts w:ascii="Arial" w:hAnsi="Arial" w:cs="Arial"/>
        </w:rPr>
        <w:t>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Przykładowo, wniosek złożony drugiego dnia naboru został wycofany w trakcie trwania naboru, a następnie ten sam podmiot w ramach trwającego naboru ma możliwość złożenia nowego wniosku.</w:t>
      </w:r>
    </w:p>
    <w:p w:rsid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wycofania wniosku konieczne jest pisemne zawiadomienie LGD o wycofaniu wniosku. K</w:t>
      </w:r>
      <w:r w:rsidRPr="00184D8D">
        <w:rPr>
          <w:rFonts w:ascii="Arial" w:hAnsi="Arial" w:cs="Arial"/>
        </w:rPr>
        <w:t>opia wycofanego dokumentu pozostaje w LGD wraz z orygi</w:t>
      </w:r>
      <w:r>
        <w:rPr>
          <w:rFonts w:ascii="Arial" w:hAnsi="Arial" w:cs="Arial"/>
        </w:rPr>
        <w:t>nałem wniosku o jego wycofanie. LGD zwróci wnioskodawcy oryginały złożonych dokumentów bezpośrednio lub korespondencyjnie (zgodnie z wolą wnioskodawcy wyrażoną w piśmie o wycofaniu wniosku).</w:t>
      </w: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184D8D">
        <w:rPr>
          <w:rFonts w:ascii="Arial" w:hAnsi="Arial" w:cs="Arial"/>
          <w:b/>
        </w:rPr>
        <w:t>3. Zasady przeprowadzania oceny zgodności operacji z LSR, w tym z Programem oraz wyboru operacji do finansowania.</w:t>
      </w:r>
    </w:p>
    <w:p w:rsidR="00627534" w:rsidRPr="00627534" w:rsidRDefault="00627534" w:rsidP="00627534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color w:val="FF0000"/>
          <w:sz w:val="22"/>
          <w:szCs w:val="22"/>
        </w:rPr>
      </w:pPr>
      <w:r w:rsidRPr="00627534">
        <w:rPr>
          <w:rFonts w:ascii="Arial" w:eastAsia="Batang" w:hAnsi="Arial" w:cs="Arial"/>
          <w:color w:val="FF0000"/>
          <w:sz w:val="22"/>
          <w:szCs w:val="22"/>
        </w:rPr>
        <w:t>Po zakończeniu naboru wniosków o LGD dokona wstępnej oceny wniosków, pod kątem spełnienia wymagań określonych w ogłoszeniu naboru wniosków oraz kompletności i poprawności złożonych dokumentów (zasad przyznania pomocy).</w:t>
      </w:r>
    </w:p>
    <w:p w:rsidR="00155244" w:rsidRPr="00184D8D" w:rsidRDefault="00155244" w:rsidP="00155244">
      <w:p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 xml:space="preserve">Przed przystąpieniem do oceny zgodności z LSR </w:t>
      </w:r>
      <w:r>
        <w:rPr>
          <w:rFonts w:ascii="Arial" w:hAnsi="Arial" w:cs="Arial"/>
        </w:rPr>
        <w:t>LGD dokona</w:t>
      </w:r>
      <w:r w:rsidRPr="00184D8D">
        <w:rPr>
          <w:rFonts w:ascii="Arial" w:hAnsi="Arial" w:cs="Arial"/>
        </w:rPr>
        <w:t xml:space="preserve"> wstępnej oceny wniosków w zakresie:</w:t>
      </w:r>
    </w:p>
    <w:p w:rsidR="00155244" w:rsidRPr="00184D8D" w:rsidRDefault="00155244" w:rsidP="00155244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złożenia wniosku w miejscu i terminie wskazanym w ogłoszeniu o naborze,</w:t>
      </w:r>
    </w:p>
    <w:p w:rsidR="00155244" w:rsidRPr="00184D8D" w:rsidRDefault="00155244" w:rsidP="00155244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zgodności operacji z zakresem tematycznym, który został wskazany w ogłoszeniu o naborze,</w:t>
      </w:r>
    </w:p>
    <w:p w:rsidR="00155244" w:rsidRPr="00184D8D" w:rsidRDefault="00155244" w:rsidP="00155244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zgodności operacji z formą wsparcia wskazaną w ogłoszeniu o naborze (refundacja albo premia),</w:t>
      </w:r>
    </w:p>
    <w:p w:rsidR="00155244" w:rsidRPr="00155244" w:rsidRDefault="00155244" w:rsidP="00155244">
      <w:pPr>
        <w:pStyle w:val="Akapitzlist"/>
        <w:numPr>
          <w:ilvl w:val="0"/>
          <w:numId w:val="16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lastRenderedPageBreak/>
        <w:t>spełniania dodatkowych warunków udzielenia wsparcia</w:t>
      </w:r>
      <w:r>
        <w:rPr>
          <w:rFonts w:ascii="Arial" w:hAnsi="Arial" w:cs="Arial"/>
        </w:rPr>
        <w:t xml:space="preserve"> obowiązujących w ramach naboru </w:t>
      </w:r>
      <w:r w:rsidRPr="00155244">
        <w:rPr>
          <w:rFonts w:ascii="Arial" w:hAnsi="Arial" w:cs="Arial"/>
        </w:rPr>
        <w:t>z zachowaniem śladu rewizyjnego.</w:t>
      </w:r>
    </w:p>
    <w:p w:rsidR="00627534" w:rsidRDefault="00627534" w:rsidP="00627534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color w:val="FF0000"/>
          <w:sz w:val="22"/>
          <w:szCs w:val="22"/>
        </w:rPr>
      </w:pPr>
    </w:p>
    <w:p w:rsidR="00234B86" w:rsidRPr="00234B86" w:rsidRDefault="00234B86" w:rsidP="00627534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b/>
          <w:color w:val="FF0000"/>
          <w:sz w:val="22"/>
          <w:szCs w:val="22"/>
        </w:rPr>
      </w:pPr>
      <w:r w:rsidRPr="00234B86">
        <w:rPr>
          <w:rFonts w:ascii="Arial" w:eastAsia="Batang" w:hAnsi="Arial" w:cs="Arial"/>
          <w:b/>
          <w:color w:val="FF0000"/>
          <w:sz w:val="22"/>
          <w:szCs w:val="22"/>
        </w:rPr>
        <w:t>Wezwanie do złożenia wyjaśnień lub dokumentów niezbędnych do oceny zgodności operacji z LSR, wyboru operacji lub ustalenia kwoty wsparcia</w:t>
      </w:r>
    </w:p>
    <w:p w:rsidR="00627534" w:rsidRPr="00627534" w:rsidRDefault="00627534" w:rsidP="00627534">
      <w:pPr>
        <w:pStyle w:val="Teksttreci0"/>
        <w:spacing w:before="60" w:line="240" w:lineRule="auto"/>
        <w:ind w:right="20" w:firstLine="0"/>
        <w:jc w:val="both"/>
        <w:rPr>
          <w:rFonts w:ascii="Arial" w:eastAsia="Batang" w:hAnsi="Arial" w:cs="Arial"/>
          <w:color w:val="FF0000"/>
          <w:sz w:val="22"/>
          <w:szCs w:val="22"/>
        </w:rPr>
      </w:pPr>
      <w:r w:rsidRPr="00627534">
        <w:rPr>
          <w:rFonts w:ascii="Arial" w:eastAsia="Batang" w:hAnsi="Arial" w:cs="Arial"/>
          <w:color w:val="FF0000"/>
          <w:sz w:val="22"/>
          <w:szCs w:val="22"/>
        </w:rPr>
        <w:t xml:space="preserve">W razie stwierdzenia błędów, braków, rozbieżności </w:t>
      </w:r>
      <w:r>
        <w:rPr>
          <w:rFonts w:ascii="Arial" w:eastAsia="Batang" w:hAnsi="Arial" w:cs="Arial"/>
          <w:color w:val="FF0000"/>
          <w:sz w:val="22"/>
          <w:szCs w:val="22"/>
        </w:rPr>
        <w:t>wnioskodawcy</w:t>
      </w:r>
      <w:r w:rsidRPr="00627534">
        <w:rPr>
          <w:rFonts w:ascii="Arial" w:eastAsia="Batang" w:hAnsi="Arial" w:cs="Arial"/>
          <w:color w:val="FF0000"/>
          <w:sz w:val="22"/>
          <w:szCs w:val="22"/>
        </w:rPr>
        <w:t xml:space="preserve"> zostaną wezwani </w:t>
      </w:r>
      <w:r w:rsidRPr="00627534">
        <w:rPr>
          <w:rFonts w:ascii="Arial" w:eastAsia="Batang" w:hAnsi="Arial" w:cs="Arial"/>
          <w:color w:val="FF0000"/>
          <w:sz w:val="22"/>
          <w:szCs w:val="22"/>
        </w:rPr>
        <w:br/>
        <w:t xml:space="preserve">do dostarczenia niezbędnych uzupełnień, poprawek. Na stronie LGD opublikowana zostanie lista wniosków wymagających uzupełnień (zawierająca nawę </w:t>
      </w:r>
      <w:r>
        <w:rPr>
          <w:rFonts w:ascii="Arial" w:eastAsia="Batang" w:hAnsi="Arial" w:cs="Arial"/>
          <w:color w:val="FF0000"/>
          <w:sz w:val="22"/>
          <w:szCs w:val="22"/>
        </w:rPr>
        <w:t>wnioskodawc</w:t>
      </w:r>
      <w:r w:rsidRPr="00627534">
        <w:rPr>
          <w:rFonts w:ascii="Arial" w:eastAsia="Batang" w:hAnsi="Arial" w:cs="Arial"/>
          <w:color w:val="FF0000"/>
          <w:sz w:val="22"/>
          <w:szCs w:val="22"/>
        </w:rPr>
        <w:t xml:space="preserve">y i nazwę projektu) oraz termin na wnoszenie uzupełnień. Tego samego dnia do </w:t>
      </w:r>
      <w:r>
        <w:rPr>
          <w:rFonts w:ascii="Arial" w:eastAsia="Batang" w:hAnsi="Arial" w:cs="Arial"/>
          <w:color w:val="FF0000"/>
          <w:sz w:val="22"/>
          <w:szCs w:val="22"/>
        </w:rPr>
        <w:t>wnioskodawców</w:t>
      </w:r>
      <w:r w:rsidRPr="00627534">
        <w:rPr>
          <w:rFonts w:ascii="Arial" w:eastAsia="Batang" w:hAnsi="Arial" w:cs="Arial"/>
          <w:color w:val="FF0000"/>
          <w:sz w:val="22"/>
          <w:szCs w:val="22"/>
        </w:rPr>
        <w:t xml:space="preserve"> zostaną dostarczone pisma w sprawie konieczności dokonania uzupełnień, złożenia wyjaśnień, precyzujące ich zakres w odniesieniu do każdego wniosku (mailowo lub osobiście).</w:t>
      </w:r>
    </w:p>
    <w:p w:rsid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184D8D" w:rsidRPr="00184D8D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Rada dokonuje oceny zgodności operacji z LSR.</w:t>
      </w:r>
      <w:r w:rsidRPr="00184D8D">
        <w:t xml:space="preserve"> </w:t>
      </w:r>
      <w:r w:rsidRPr="00184D8D">
        <w:rPr>
          <w:rFonts w:ascii="Arial" w:hAnsi="Arial" w:cs="Arial"/>
        </w:rPr>
        <w:t>Przez operację zgodną z LSR rozumie się operację, która:</w:t>
      </w:r>
    </w:p>
    <w:p w:rsidR="00184D8D" w:rsidRPr="00184D8D" w:rsidRDefault="00184D8D" w:rsidP="00830BFB">
      <w:pPr>
        <w:pStyle w:val="Akapitzlist"/>
        <w:numPr>
          <w:ilvl w:val="0"/>
          <w:numId w:val="17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zakłada realizację celów głównych i szczegółowych LSR, przez osiąganie zaplanowanych w LSR wskaźników;</w:t>
      </w:r>
    </w:p>
    <w:p w:rsidR="00184D8D" w:rsidRPr="00184D8D" w:rsidRDefault="00184D8D" w:rsidP="00830BFB">
      <w:pPr>
        <w:pStyle w:val="Akapitzlist"/>
        <w:numPr>
          <w:ilvl w:val="0"/>
          <w:numId w:val="17"/>
        </w:num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>jest zgodna z programem, w ramach którego jest planowana realizacja tej operacji.</w:t>
      </w:r>
    </w:p>
    <w:p w:rsidR="00184D8D" w:rsidRPr="005265C1" w:rsidRDefault="00184D8D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 xml:space="preserve">LGD weryfikuje zgodność operacji z Programem zgodnie z procedurą określoną w </w:t>
      </w:r>
      <w:r w:rsidRPr="005265C1">
        <w:rPr>
          <w:rFonts w:ascii="Arial" w:hAnsi="Arial" w:cs="Arial"/>
        </w:rPr>
        <w:t xml:space="preserve">dokumentach składanych wraz z Wnioskiem o wybór strategii rozwoju lokalnego kierowanego przez społeczność oraz przy zastosowaniu karty weryfikacji, w ramach której konieczne jest uwzględnienie także punktów kontrolnych ujętych w Załączniku nr 2 do </w:t>
      </w:r>
      <w:r w:rsidRPr="005265C1">
        <w:rPr>
          <w:rFonts w:ascii="Arial" w:hAnsi="Arial" w:cs="Arial"/>
          <w:i/>
        </w:rPr>
        <w:t>Wytycznych</w:t>
      </w:r>
      <w:r w:rsidRPr="005265C1">
        <w:rPr>
          <w:rFonts w:ascii="Arial" w:hAnsi="Arial" w:cs="Arial"/>
        </w:rPr>
        <w:t>.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 xml:space="preserve">Rada dokonuje wyboru operacji realizowanych przez podmioty inne niż </w:t>
      </w:r>
      <w:r w:rsidRPr="003875CF">
        <w:rPr>
          <w:rFonts w:ascii="Arial" w:eastAsia="Calibri" w:hAnsi="Arial" w:cs="Arial"/>
        </w:rPr>
        <w:t>LGD</w:t>
      </w:r>
      <w:r w:rsidRPr="006D1D22">
        <w:rPr>
          <w:rFonts w:ascii="Arial" w:eastAsia="Calibri" w:hAnsi="Arial" w:cs="Arial"/>
        </w:rPr>
        <w:t>: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1) spośród operacji, które: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a) są zgodne z LSR,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b) zostały złożone w miejscu i terminie wskazanym w ogłoszeniu o naborze wniosków o udzielenie wsparcia, o którym mowa w art. 35 ust. 1 lit. b rozporządzenia nr 1303/2013,</w:t>
      </w:r>
    </w:p>
    <w:p w:rsidR="003875CF" w:rsidRPr="006D1D22" w:rsidRDefault="003875CF" w:rsidP="00830BFB">
      <w:pPr>
        <w:autoSpaceDE w:val="0"/>
        <w:autoSpaceDN w:val="0"/>
        <w:adjustRightInd w:val="0"/>
        <w:spacing w:before="60" w:after="0" w:line="240" w:lineRule="auto"/>
        <w:ind w:left="1416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>c) są zgodne z zakresem tematycznym, który został wskazany w ogłoszeniu o naborze wniosków o udzielenie wsparcia, o którym mowa w art. 35 ust. 1 lit. b rozporządzenia nr 1303/2013;</w:t>
      </w:r>
    </w:p>
    <w:p w:rsidR="003875CF" w:rsidRDefault="003875CF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  <w:r w:rsidRPr="006D1D22">
        <w:rPr>
          <w:rFonts w:ascii="Arial" w:eastAsia="Calibri" w:hAnsi="Arial" w:cs="Arial"/>
        </w:rPr>
        <w:t xml:space="preserve">2) na podstawie kryteriów wyboru określonych w LSR. </w:t>
      </w:r>
    </w:p>
    <w:p w:rsidR="00856817" w:rsidRDefault="00856817" w:rsidP="00830BFB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</w:p>
    <w:p w:rsidR="00856817" w:rsidRPr="00856817" w:rsidRDefault="00856817" w:rsidP="00856817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Przez operację zgodną z LSR rozumie się operację, która:</w:t>
      </w:r>
    </w:p>
    <w:p w:rsidR="00856817" w:rsidRDefault="00856817" w:rsidP="008568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zakłada realizację celów głównych i szczegółowych LSR, przez osiąganie zaplanowanych w LSR wskaźników;</w:t>
      </w:r>
    </w:p>
    <w:p w:rsidR="00856817" w:rsidRDefault="00856817" w:rsidP="008568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jest zgodna z programem, w ramach którego jest planowana realizacja tej operacji, w tym z warunkami, o których mowa w art. 19 ust. 4 pkt 2 lit. a, oraz na realizację której może być udzielone wsparcie w formie, o której mowa w art. 19 ust. 4 pkt 1 lit. b;</w:t>
      </w:r>
    </w:p>
    <w:p w:rsidR="00856817" w:rsidRDefault="00856817" w:rsidP="008568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jest zgodna z zakresem tematycznym, o którym mowa w art. 19 ust. 4 pkt 1 lit. c;</w:t>
      </w:r>
    </w:p>
    <w:p w:rsidR="00856817" w:rsidRPr="00856817" w:rsidRDefault="00856817" w:rsidP="0085681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jest objęta wnioskiem o udzielenie wsparcia, który został złożony w miejscu i terminie wskazanym w ogłoszeniu o naborze wniosków o udzielenie wsparcia, o którym mowa w art. 35 ust. 1 lit. b rozporządzenia nr 1303/2013.</w:t>
      </w:r>
    </w:p>
    <w:p w:rsidR="00856817" w:rsidRPr="00856817" w:rsidRDefault="00856817" w:rsidP="00856817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Rada dokonuje wyboru operacji realizowanych przez podmioty inne niż LGD:</w:t>
      </w:r>
    </w:p>
    <w:p w:rsidR="00856817" w:rsidRDefault="00856817" w:rsidP="0085681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spośród operacji, które są zgodne z LSR;</w:t>
      </w:r>
    </w:p>
    <w:p w:rsidR="00856817" w:rsidRPr="00856817" w:rsidRDefault="00856817" w:rsidP="0085681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Calibri" w:hAnsi="Arial" w:cs="Arial"/>
          <w:color w:val="FF0000"/>
        </w:rPr>
      </w:pPr>
      <w:r w:rsidRPr="00856817">
        <w:rPr>
          <w:rFonts w:ascii="Arial" w:eastAsia="Calibri" w:hAnsi="Arial" w:cs="Arial"/>
          <w:color w:val="FF0000"/>
        </w:rPr>
        <w:t>na podstawie kryteriów wyboru określonych w LSR.</w:t>
      </w:r>
    </w:p>
    <w:p w:rsidR="00856817" w:rsidRPr="006D1D22" w:rsidRDefault="00856817" w:rsidP="00856817">
      <w:pPr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Arial" w:eastAsia="Calibri" w:hAnsi="Arial" w:cs="Arial"/>
        </w:rPr>
      </w:pPr>
    </w:p>
    <w:p w:rsidR="005265C1" w:rsidRP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lastRenderedPageBreak/>
        <w:t xml:space="preserve">Podczas dokonywania wyboru operacji </w:t>
      </w:r>
      <w:r>
        <w:rPr>
          <w:rFonts w:ascii="Arial" w:hAnsi="Arial" w:cs="Arial"/>
        </w:rPr>
        <w:t>LGD</w:t>
      </w:r>
      <w:r w:rsidRPr="005265C1">
        <w:rPr>
          <w:rFonts w:ascii="Arial" w:hAnsi="Arial" w:cs="Arial"/>
        </w:rPr>
        <w:t>:</w:t>
      </w:r>
    </w:p>
    <w:p w:rsidR="006D1D22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zastosuje procedurę zapewniającą bezstronność członków Rady,</w:t>
      </w:r>
    </w:p>
    <w:p w:rsidR="005265C1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dokona wyboru operacji w oparciu o kryteria wyboru operacji i zapewni skład Rady zgodny z wymaganiami określonymi w art. 32 ust. 2 lit. b rozporządzenia nr 1303/2013,</w:t>
      </w:r>
    </w:p>
    <w:p w:rsidR="005265C1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zapewni zachowanie parytetu określonego w art. 34 ust. 3 lit. b rozporządzenia nr 1303/2013,</w:t>
      </w:r>
    </w:p>
    <w:p w:rsidR="005265C1" w:rsidRPr="005265C1" w:rsidRDefault="005265C1" w:rsidP="00830BFB">
      <w:pPr>
        <w:pStyle w:val="Akapitzlist"/>
        <w:numPr>
          <w:ilvl w:val="0"/>
          <w:numId w:val="18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ustali kwotę wsparcia.</w:t>
      </w:r>
    </w:p>
    <w:p w:rsidR="005265C1" w:rsidRP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Ustalenie kwoty wsparcia odbywa się przez:</w:t>
      </w:r>
    </w:p>
    <w:p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zastosowanie wskazanej w LSR intensywności pomocy określonej dla danej grupy beneficjentów w granicach określonych przepisami § 18 rozporządzenia LSR,</w:t>
      </w:r>
    </w:p>
    <w:p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zastosowanie odpowiedniej wskazanej w LSR wartości premii w ramach przedsięwzięcia 1.1.1 (100.000 zł)</w:t>
      </w:r>
    </w:p>
    <w:p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zastosowanie wskazanej w LSR lub w ogłoszeniu o naborze wniosków maksymalnej kwoty pomocy (o ile dotyczy),</w:t>
      </w:r>
    </w:p>
    <w:p w:rsidR="005265C1" w:rsidRPr="005265C1" w:rsidRDefault="005265C1" w:rsidP="00830BFB">
      <w:pPr>
        <w:pStyle w:val="Akapitzlist"/>
        <w:numPr>
          <w:ilvl w:val="0"/>
          <w:numId w:val="19"/>
        </w:num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weryfikację kosztów kwalifikowalnych operacji i ewentualne wyłączenie kosztów uznanych za niekwalifikowalne, co odbywa się bez uszczerbku dla kompetencji samorządu województwa w zakresie ostatecznej weryfikacji kwalifikowalności kosztów dokonywanej w ramach kontroli administracyjnej wniosków o przyznanie pomocy (o ile dotyczy),</w:t>
      </w:r>
    </w:p>
    <w:p w:rsid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LGD będzie weryfikować czy wnioskodawca nie przekroczył maksymalnego poziomu dofinansowania, określonego w LSR, maksymalnej kwoty pomocy określonej w </w:t>
      </w:r>
      <w:r w:rsidRPr="005265C1">
        <w:rPr>
          <w:rFonts w:ascii="Arial" w:hAnsi="Arial" w:cs="Arial"/>
        </w:rPr>
        <w:t>§ 15 rozporządzenia LSR</w:t>
      </w:r>
      <w:r>
        <w:rPr>
          <w:rFonts w:ascii="Arial" w:hAnsi="Arial" w:cs="Arial"/>
        </w:rPr>
        <w:t xml:space="preserve">, pozostającego do wykorzystania limitu na beneficjenta w okresie programowania 2014-2020, dostępnego dla wnioskodawcy limitu pomocy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. W razie stwierdzenia naruszeń w tym zakresie LGD ustala kwotę wsparcia przez odpowiednie zmniejszenie kwoty pomocy.</w:t>
      </w:r>
    </w:p>
    <w:p w:rsidR="00234B86" w:rsidRDefault="00234B86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234B86" w:rsidRDefault="00234B86" w:rsidP="00830BFB">
      <w:p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234B86">
        <w:rPr>
          <w:rFonts w:ascii="Arial" w:hAnsi="Arial" w:cs="Arial"/>
          <w:color w:val="FF0000"/>
        </w:rPr>
        <w:t xml:space="preserve">W przypadku gdy wnioskowana kwota pomocy powoduje, że operacja nie mieści się w limicie środków wskazanych w ogłoszeniu rada może, obniżyć kwotę wsparcia do poziomu powodującego, że dana operacja zmieści się w limicie środków wskazanych w ogłoszeniu. W takim przypadku należy przeanalizować deklarację podmiotu ubiegającego się o przyznanie pomocy, który ma obowiązek określić możliwość realizacji operacji bez udziału środków publicznych we wniosku o przyznanie pomocy, w celu ograniczenia ryzyka występowania efektu </w:t>
      </w:r>
      <w:proofErr w:type="spellStart"/>
      <w:r w:rsidRPr="00234B86">
        <w:rPr>
          <w:rFonts w:ascii="Arial" w:hAnsi="Arial" w:cs="Arial"/>
          <w:color w:val="FF0000"/>
        </w:rPr>
        <w:t>deadweight</w:t>
      </w:r>
      <w:proofErr w:type="spellEnd"/>
      <w:r w:rsidRPr="00234B86">
        <w:rPr>
          <w:rFonts w:ascii="Arial" w:hAnsi="Arial" w:cs="Arial"/>
          <w:color w:val="FF0000"/>
        </w:rPr>
        <w:t xml:space="preserve">. </w:t>
      </w:r>
    </w:p>
    <w:p w:rsidR="00234B86" w:rsidRPr="00234B86" w:rsidRDefault="00234B86" w:rsidP="00830BFB">
      <w:pPr>
        <w:spacing w:before="60" w:after="0" w:line="240" w:lineRule="auto"/>
        <w:jc w:val="both"/>
        <w:rPr>
          <w:rFonts w:ascii="Arial" w:hAnsi="Arial" w:cs="Arial"/>
          <w:color w:val="FF0000"/>
        </w:rPr>
      </w:pPr>
    </w:p>
    <w:p w:rsidR="003875CF" w:rsidRPr="00184D8D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184D8D">
        <w:rPr>
          <w:rFonts w:ascii="Arial" w:hAnsi="Arial" w:cs="Arial"/>
        </w:rPr>
        <w:t xml:space="preserve">Ocena zgodności </w:t>
      </w:r>
      <w:r>
        <w:rPr>
          <w:rFonts w:ascii="Arial" w:hAnsi="Arial" w:cs="Arial"/>
        </w:rPr>
        <w:t>operacji z LSR,</w:t>
      </w:r>
      <w:r w:rsidRPr="00184D8D">
        <w:rPr>
          <w:rFonts w:ascii="Arial" w:hAnsi="Arial" w:cs="Arial"/>
        </w:rPr>
        <w:t xml:space="preserve"> wybór operacji i ustalenie kwoty wsparcia dokonywane jest w terminie 45 dni od dnia następującego po ostatnim dniu terminu składania wniosków o udzielenie wsparcia na operacje realizow</w:t>
      </w:r>
      <w:r w:rsidR="00234B86">
        <w:rPr>
          <w:rFonts w:ascii="Arial" w:hAnsi="Arial" w:cs="Arial"/>
        </w:rPr>
        <w:t>ane przez podmioty inne niż LGD,</w:t>
      </w:r>
      <w:r w:rsidR="00234B86" w:rsidRPr="00234B86">
        <w:t xml:space="preserve"> </w:t>
      </w:r>
      <w:r w:rsidR="00234B86" w:rsidRPr="00234B86">
        <w:rPr>
          <w:rFonts w:ascii="Arial" w:hAnsi="Arial" w:cs="Arial"/>
          <w:color w:val="FF0000"/>
        </w:rPr>
        <w:t>chyba że LGD wzywało wnioskodawcę/wnioskodawców do złożenia wyjaśnień lub dokumentów – wówczas termin ten wydłuża się o 7 dni.</w:t>
      </w:r>
    </w:p>
    <w:p w:rsidR="00830BFB" w:rsidRDefault="00830BFB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W terminie 7 dni od dnia za</w:t>
      </w:r>
      <w:r>
        <w:rPr>
          <w:rFonts w:ascii="Arial" w:hAnsi="Arial" w:cs="Arial"/>
        </w:rPr>
        <w:t>kończenia wyboru operacji, LGD:</w:t>
      </w:r>
    </w:p>
    <w:p w:rsidR="003875CF" w:rsidRPr="003875CF" w:rsidRDefault="003875CF" w:rsidP="00830BFB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przekazuje podmiotowi ubiegającemu się o wsparcie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– zawierającą dodatkowo wskazanie, czy w dniu przekazania wniosków o udzielenie wsparcia do zarządu województwa operacja mieści się w limicie środków wskazanym w ogłoszeniu o naborze tych wniosków;</w:t>
      </w:r>
    </w:p>
    <w:p w:rsidR="003875CF" w:rsidRPr="003875CF" w:rsidRDefault="003875CF" w:rsidP="00830BFB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zamieszcza na swojej stronie internetowej listę operacji zgodnych z LSR oraz listę operacji wybranych, ze wskazaniem, które z operacji mieszczą się w limicie środków wskazanym w ogłoszeniu o naborze wniosków o udzielenie wsparcia;</w:t>
      </w:r>
    </w:p>
    <w:p w:rsidR="005265C1" w:rsidRPr="003875CF" w:rsidRDefault="003875CF" w:rsidP="00830BFB">
      <w:pPr>
        <w:pStyle w:val="Akapitzlist"/>
        <w:numPr>
          <w:ilvl w:val="0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lastRenderedPageBreak/>
        <w:t xml:space="preserve">zamieszcza na swojej stronie internetowej </w:t>
      </w:r>
      <w:r w:rsidR="005265C1" w:rsidRPr="003875CF">
        <w:rPr>
          <w:rFonts w:ascii="Arial" w:hAnsi="Arial" w:cs="Arial"/>
        </w:rPr>
        <w:t xml:space="preserve">protokół z posiedzenia Rady, dotyczącego oceny i wyboru operacji, zawierający informację o </w:t>
      </w:r>
      <w:proofErr w:type="spellStart"/>
      <w:r w:rsidR="005265C1" w:rsidRPr="003875CF">
        <w:rPr>
          <w:rFonts w:ascii="Arial" w:hAnsi="Arial" w:cs="Arial"/>
        </w:rPr>
        <w:t>wyłączeniach</w:t>
      </w:r>
      <w:proofErr w:type="spellEnd"/>
      <w:r w:rsidR="005265C1" w:rsidRPr="003875CF">
        <w:rPr>
          <w:rFonts w:ascii="Arial" w:hAnsi="Arial" w:cs="Arial"/>
        </w:rPr>
        <w:t xml:space="preserve"> w związku z potencjalnym konfliktem interesów.</w:t>
      </w:r>
    </w:p>
    <w:p w:rsid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875CF" w:rsidRP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Jeżeli operacja:</w:t>
      </w:r>
    </w:p>
    <w:p w:rsidR="003875CF" w:rsidRPr="003875CF" w:rsidRDefault="003875CF" w:rsidP="00830BFB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uzyskała negatywną ocenę zgodności z LSR albo</w:t>
      </w:r>
    </w:p>
    <w:p w:rsidR="003875CF" w:rsidRPr="003875CF" w:rsidRDefault="003875CF" w:rsidP="00830BFB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nie uzyskała minimalnej liczby punktów, albo</w:t>
      </w:r>
    </w:p>
    <w:p w:rsidR="003875CF" w:rsidRPr="003875CF" w:rsidRDefault="003875CF" w:rsidP="00830BFB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w dniu przekazania przez LGD wniosków o udzielenie wsparcia do zarządu województwa nie mieści się w limicie środków wskazanym w ogłoszeniu o naborze tych wniosków</w:t>
      </w:r>
    </w:p>
    <w:p w:rsidR="003924F7" w:rsidRP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pisemna informacja o wynikach wyboru</w:t>
      </w:r>
      <w:r w:rsidRPr="003875CF">
        <w:rPr>
          <w:rFonts w:ascii="Arial" w:hAnsi="Arial" w:cs="Arial"/>
        </w:rPr>
        <w:t>, zawiera pouczenie o</w:t>
      </w:r>
      <w:r>
        <w:rPr>
          <w:rFonts w:ascii="Arial" w:hAnsi="Arial" w:cs="Arial"/>
        </w:rPr>
        <w:t xml:space="preserve"> możliwości wniesienia protestu. 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856817" w:rsidRPr="00856817" w:rsidRDefault="00856817" w:rsidP="00856817">
      <w:p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Od:</w:t>
      </w:r>
    </w:p>
    <w:p w:rsidR="00856817" w:rsidRPr="00856817" w:rsidRDefault="00856817" w:rsidP="00856817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negatywnej oceny zgodności operacji z LSR albo</w:t>
      </w:r>
    </w:p>
    <w:p w:rsidR="00856817" w:rsidRPr="00856817" w:rsidRDefault="00856817" w:rsidP="00856817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nieuzyskania przez operację minimalnej liczby punktów, o której mowa w art. 19 ust. 4 pkt 2 lit. b, albo</w:t>
      </w:r>
    </w:p>
    <w:p w:rsidR="00856817" w:rsidRPr="00856817" w:rsidRDefault="00856817" w:rsidP="00856817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wyniku wyboru, który powoduje, że operacja nie mieści się w limicie środków wskazanym w ogłoszeniu o naborze wniosków o udzielenie wsparcia, o którym mowa w art. 35 ust. 1 lit. b rozporządzenia nr 1303/2013, albo</w:t>
      </w:r>
    </w:p>
    <w:p w:rsidR="00856817" w:rsidRPr="00856817" w:rsidRDefault="00856817" w:rsidP="00856817">
      <w:pPr>
        <w:pStyle w:val="Akapitzlist"/>
        <w:numPr>
          <w:ilvl w:val="0"/>
          <w:numId w:val="47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ustalenia przez LGD kwoty wsparcia niższej niż wnioskowana</w:t>
      </w:r>
    </w:p>
    <w:p w:rsidR="003924F7" w:rsidRPr="00856817" w:rsidRDefault="00856817" w:rsidP="00856817">
      <w:p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856817">
        <w:rPr>
          <w:rFonts w:ascii="Arial" w:hAnsi="Arial" w:cs="Arial"/>
          <w:color w:val="FF0000"/>
        </w:rPr>
        <w:t>-</w:t>
      </w:r>
      <w:r w:rsidRPr="00856817">
        <w:rPr>
          <w:rFonts w:ascii="Arial" w:hAnsi="Arial" w:cs="Arial"/>
          <w:color w:val="FF0000"/>
        </w:rPr>
        <w:tab/>
        <w:t>przysługuje podmiotowi ubiegającemu się o wsparcie, o którym mowa w art. 35 ust. 1 lit. b rozporządzenia nr 1303/2013, prawo wniesienia protestu.</w:t>
      </w:r>
    </w:p>
    <w:p w:rsidR="00856817" w:rsidRDefault="00856817" w:rsidP="00856817">
      <w:pPr>
        <w:spacing w:before="60" w:after="0" w:line="240" w:lineRule="auto"/>
        <w:jc w:val="both"/>
        <w:rPr>
          <w:rFonts w:ascii="Arial" w:hAnsi="Arial" w:cs="Arial"/>
        </w:rPr>
      </w:pP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Protest wnosi się w ciągu 7 dni od dnia dostarczenia pisemnej informacji. </w:t>
      </w:r>
      <w:r w:rsidRPr="003875CF">
        <w:rPr>
          <w:rFonts w:ascii="Arial" w:hAnsi="Arial" w:cs="Arial"/>
        </w:rPr>
        <w:t>Protest jest wnoszony za pośrednictwem LGD i rozpatr</w:t>
      </w:r>
      <w:r>
        <w:rPr>
          <w:rFonts w:ascii="Arial" w:hAnsi="Arial" w:cs="Arial"/>
        </w:rPr>
        <w:t xml:space="preserve">ywany przez zarząd województwa. </w:t>
      </w:r>
      <w:r w:rsidRPr="003875CF">
        <w:rPr>
          <w:rFonts w:ascii="Arial" w:hAnsi="Arial" w:cs="Arial"/>
        </w:rPr>
        <w:t>O wniesionym proteście LGD informuje n</w:t>
      </w:r>
      <w:r>
        <w:rPr>
          <w:rFonts w:ascii="Arial" w:hAnsi="Arial" w:cs="Arial"/>
        </w:rPr>
        <w:t xml:space="preserve">iezwłocznie zarząd województwa. </w:t>
      </w:r>
      <w:r w:rsidRPr="003875CF">
        <w:rPr>
          <w:rFonts w:ascii="Arial" w:hAnsi="Arial" w:cs="Arial"/>
        </w:rPr>
        <w:t>Wniesienie protestu nie wstrzymuje przekazywania do zarządu województwa wniosków o udzielenie wsparcia dotyczących wybranych operacji.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Protest jest wnoszony w formie pisemnej i zawiera: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oznaczenie zarządu województwa właściwego do rozpatrzenia protestu;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oznaczenie wnioskodawcy;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numer WOPP;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wskazanie kryteriów wyboru operacji, z których oceną wnioskodawca, się nie zgadza lub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wskazanie, w jakim zakresie wnioskodawca, nie zgadza się z negatywną oceną zgodności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operacji z LSR oraz uzasadnienie stanowiska wnioskodawcy;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wskazanie zarzutów o charakterze proceduralnym w zakresie przeprowadzonej oceny,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jeżeli zdaniem wnioskodawcy, naruszenia takie miały miejsce, wraz z uzasadnieniem;</w:t>
      </w:r>
    </w:p>
    <w:p w:rsidR="003924F7" w:rsidRPr="00C33751" w:rsidRDefault="003924F7" w:rsidP="00830BFB">
      <w:pPr>
        <w:pStyle w:val="Akapitzlist"/>
        <w:numPr>
          <w:ilvl w:val="1"/>
          <w:numId w:val="2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podpis wnioskodawcy, lub osoby upoważnionej do jego reprezentowania, z załączeniem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oryginału lub kopii dokumentu poświadczającego umocowanie takiej osoby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do reprezentowania wnioskodawcy.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przypadku wniesienia protestu niespełniającego ww. wymogów formalnych</w:t>
      </w:r>
      <w:r w:rsidR="00C33751">
        <w:rPr>
          <w:rFonts w:ascii="Arial" w:hAnsi="Arial" w:cs="Arial"/>
        </w:rPr>
        <w:t xml:space="preserve"> </w:t>
      </w:r>
      <w:r w:rsidRPr="003924F7">
        <w:rPr>
          <w:rFonts w:ascii="Arial" w:hAnsi="Arial" w:cs="Arial"/>
        </w:rPr>
        <w:t>lub zawierającego oczywiste omyłki, właściwa instytucja (LGD lub zarząd województwa)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wzywa wnioskodawcę do jego uzupełnienia lub poprawienia w nim oczywistych omyłek,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terminie 7 dni, licząc od dnia otrzymania wezwania, pod rygorem pozostawienia protestu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bez rozpatrzenia.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lastRenderedPageBreak/>
        <w:t>Uzupełnienie protestu może nastąpić wyłącznie w zakresie:</w:t>
      </w:r>
    </w:p>
    <w:p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oznaczenia zarządu województwa właściwego do rozpatrzenia protestu;</w:t>
      </w:r>
    </w:p>
    <w:p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oznaczenia wnioskodawcy;</w:t>
      </w:r>
    </w:p>
    <w:p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numeru WOPP;</w:t>
      </w:r>
    </w:p>
    <w:p w:rsidR="003924F7" w:rsidRPr="00C33751" w:rsidRDefault="003924F7" w:rsidP="00830BFB">
      <w:pPr>
        <w:pStyle w:val="Akapitzlist"/>
        <w:numPr>
          <w:ilvl w:val="0"/>
          <w:numId w:val="37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podpisu wnioskodawcy, osoby upoważnionej do jego reprezentowania, lub dokumentu</w:t>
      </w:r>
      <w:r w:rsidR="00C33751" w:rsidRP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poświadczającego umocowanie takiej osoby do reprezentowania wnioskodawcy.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Wezwanie do uzupełnienia protestu lub poprawienia w nim oczywistych omyłek wstrzymuje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bieg terminu na weryfikację wyników wyboru operacji (termin dla LGD) i bieg terminu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na rozpatrzenie protestu (termin dla zarządu województwa).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Na prawo wnioskodawcy do wniesienia protestu nie wpływa negatywnie błędne pouczenie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lub brak pouczenia o tym prawie i o sposobie wniesienia tego protestu.</w:t>
      </w:r>
    </w:p>
    <w:p w:rsidR="003875CF" w:rsidRPr="003875CF" w:rsidRDefault="003875CF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875CF">
        <w:rPr>
          <w:rFonts w:ascii="Arial" w:hAnsi="Arial" w:cs="Arial"/>
        </w:rPr>
        <w:t>Do wnoszenia protestu i postępowania wszczętego na skutek jego wniesienia przepisy art. 53 ust. 2 i 3, art. 56 ust. 2 oraz art. 57–67 ustawy w zakresie polityki spójności stosuje się odpowiednio, z tym że:</w:t>
      </w:r>
    </w:p>
    <w:p w:rsidR="003875CF" w:rsidRPr="003924F7" w:rsidRDefault="003875CF" w:rsidP="00830BFB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termin na dokonanie czynności określonych w art. 56 ust. 2 ustawy w zakresie polityki spójności wynosi 14 dni;</w:t>
      </w:r>
    </w:p>
    <w:p w:rsidR="003875CF" w:rsidRPr="003924F7" w:rsidRDefault="003875CF" w:rsidP="00830BFB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protest pozostawia się bez rozpatrzenia również w przypadku, gdy nie spełnia wymagań określonych w ust. 4 – gdy dotyczy negatywnej oceny zgodności operacji z LSR;</w:t>
      </w:r>
    </w:p>
    <w:p w:rsidR="003875CF" w:rsidRDefault="003875CF" w:rsidP="00830BFB">
      <w:pPr>
        <w:pStyle w:val="Akapitzlist"/>
        <w:numPr>
          <w:ilvl w:val="0"/>
          <w:numId w:val="22"/>
        </w:num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art. 66 ust. 2 ustawy w zakresie polityki spójności ma zastosowanie, gdy zostanie wyczerpana kwota środków, o których mowa w art. 33 ust. 5 rozporządzenia nr 1303/2013, przewidzianych w umowie ramowej na realizację danego celu LSR w ramach środków pochodzących z danego EFSI.</w:t>
      </w:r>
    </w:p>
    <w:p w:rsidR="0031660A" w:rsidRPr="003924F7" w:rsidRDefault="0031660A" w:rsidP="0031660A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</w:p>
    <w:p w:rsidR="0031660A" w:rsidRPr="0031660A" w:rsidRDefault="0031660A" w:rsidP="00830BFB">
      <w:p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31660A">
        <w:rPr>
          <w:rFonts w:ascii="Arial" w:hAnsi="Arial" w:cs="Arial"/>
          <w:color w:val="FF0000"/>
        </w:rPr>
        <w:t>Wnioskodawca ma prawo wycofać protest zgodnie z zapisami przewidzianymi w art. 54a ustawy w zakresie polityki spójności.</w:t>
      </w:r>
    </w:p>
    <w:p w:rsidR="0031660A" w:rsidRDefault="0031660A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5265C1" w:rsidRPr="005265C1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W przypadku operacji wybranych przez LGD do finansowania, które mieszczą się w limicie środków, w odniesieniu do których ustawa RLKS nie przewiduje możliwości wniesienia protestu, skan pisma może być przekazywany jedynie drogą poczty elektronicznej, o ile wnioskodawca posiada adres email (z opcją potwierdzania dostarczenia i odczytu wiadomości).</w:t>
      </w:r>
    </w:p>
    <w:p w:rsidR="00184D8D" w:rsidRDefault="005265C1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5265C1">
        <w:rPr>
          <w:rFonts w:ascii="Arial" w:hAnsi="Arial" w:cs="Arial"/>
        </w:rPr>
        <w:t>W przypadku wyniku ocen</w:t>
      </w:r>
      <w:r w:rsidR="00C33751">
        <w:rPr>
          <w:rFonts w:ascii="Arial" w:hAnsi="Arial" w:cs="Arial"/>
        </w:rPr>
        <w:t>y</w:t>
      </w:r>
      <w:r w:rsidRPr="005265C1">
        <w:rPr>
          <w:rFonts w:ascii="Arial" w:hAnsi="Arial" w:cs="Arial"/>
        </w:rPr>
        <w:t xml:space="preserve">, w odniesieniu do którego ustawa przewiduje możliwości wniesienia protestu, o którym mowa w art. 21 ust. 6 oraz art. 22 ustawy RLKS, skan pisma jest przekazywany drogą poczty elektronicznej (z opcją potwierdzania dostarczenia i odczytu wiadomości), a oryginał pisma - listem poleconym za zwrotnym potwierdzeniem odbioru. </w:t>
      </w:r>
    </w:p>
    <w:p w:rsid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 xml:space="preserve">LGD w terminie 14 dni od dnia otrzymania protestu weryfikuje wyniki dokonanej przez siebie oceny operacji w zakresie kryteriów i zarzutów podnoszonych w proteście, i: </w:t>
      </w:r>
    </w:p>
    <w:p w:rsidR="003924F7" w:rsidRPr="00320A96" w:rsidRDefault="003924F7" w:rsidP="00320A96">
      <w:pPr>
        <w:pStyle w:val="Akapitzlist"/>
        <w:numPr>
          <w:ilvl w:val="0"/>
          <w:numId w:val="44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320A96">
        <w:rPr>
          <w:rFonts w:ascii="Arial" w:hAnsi="Arial" w:cs="Arial"/>
          <w:color w:val="FF0000"/>
        </w:rPr>
        <w:t xml:space="preserve">dokonuje zmiany podjętego rozstrzygnięcia, co skutkuje odpowiednio skierowaniem operacji do właściwego etapu oceny albo </w:t>
      </w:r>
      <w:r w:rsidR="0031660A" w:rsidRPr="00320A96">
        <w:rPr>
          <w:rFonts w:ascii="Arial" w:hAnsi="Arial" w:cs="Arial"/>
          <w:color w:val="FF0000"/>
        </w:rPr>
        <w:t xml:space="preserve">dokonuje </w:t>
      </w:r>
      <w:r w:rsidR="00320A96" w:rsidRPr="00320A96">
        <w:rPr>
          <w:rFonts w:ascii="Arial" w:hAnsi="Arial" w:cs="Arial"/>
          <w:color w:val="FF0000"/>
        </w:rPr>
        <w:t xml:space="preserve">aktualizacji listy o której mowa w art. 46 ust.3 ustawy w zakresie polityki </w:t>
      </w:r>
      <w:proofErr w:type="spellStart"/>
      <w:r w:rsidR="00320A96" w:rsidRPr="00320A96">
        <w:rPr>
          <w:rFonts w:ascii="Arial" w:hAnsi="Arial" w:cs="Arial"/>
          <w:color w:val="FF0000"/>
        </w:rPr>
        <w:t>spójności.informując</w:t>
      </w:r>
      <w:proofErr w:type="spellEnd"/>
      <w:r w:rsidR="00320A96" w:rsidRPr="00320A96">
        <w:rPr>
          <w:rFonts w:ascii="Arial" w:hAnsi="Arial" w:cs="Arial"/>
          <w:color w:val="FF0000"/>
        </w:rPr>
        <w:t xml:space="preserve"> o tym wnioskodawcę</w:t>
      </w:r>
      <w:r w:rsidRPr="00320A96">
        <w:rPr>
          <w:rFonts w:ascii="Arial" w:hAnsi="Arial" w:cs="Arial"/>
          <w:color w:val="FF0000"/>
        </w:rPr>
        <w:t xml:space="preserve"> albo </w:t>
      </w:r>
    </w:p>
    <w:p w:rsidR="003924F7" w:rsidRPr="00830BFB" w:rsidRDefault="003924F7" w:rsidP="00830BFB">
      <w:pPr>
        <w:pStyle w:val="Akapitzlist"/>
        <w:numPr>
          <w:ilvl w:val="0"/>
          <w:numId w:val="44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kieruje protest wraz z otrzymaną od wnioskodawcy dokumentacją do zarządu województwa, załączając do niego stanowisko dotyczące braku podstaw do zmiany podjętego rozstrzygnięcia, oraz informuje wnioskodawcę na piśmie o przekazaniu protestu.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Zarząd województwa, rozpatruje protest, weryfikując prawidłowość oceny operacji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zakresie kryteriów i zarzutów podnoszonych w proteście, w terminie nie dłuższym niż</w:t>
      </w:r>
    </w:p>
    <w:p w:rsidR="003924F7" w:rsidRPr="003924F7" w:rsidRDefault="00320A96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20A96">
        <w:rPr>
          <w:rFonts w:ascii="Arial" w:hAnsi="Arial" w:cs="Arial"/>
          <w:color w:val="FF0000"/>
        </w:rPr>
        <w:t>21</w:t>
      </w:r>
      <w:r w:rsidR="003924F7" w:rsidRPr="003924F7">
        <w:rPr>
          <w:rFonts w:ascii="Arial" w:hAnsi="Arial" w:cs="Arial"/>
        </w:rPr>
        <w:t xml:space="preserve"> dni, licząc od dnia jego otrzymania. W uzasadnionych przypadkach, w szczególności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lastRenderedPageBreak/>
        <w:t>gdy w trakcie rozpatrywania protestu konieczne jest skorzyst</w:t>
      </w:r>
      <w:r w:rsidR="00314109">
        <w:rPr>
          <w:rFonts w:ascii="Arial" w:hAnsi="Arial" w:cs="Arial"/>
        </w:rPr>
        <w:t xml:space="preserve">anie z pomocy ekspertów, termin </w:t>
      </w:r>
      <w:r w:rsidRPr="003924F7">
        <w:rPr>
          <w:rFonts w:ascii="Arial" w:hAnsi="Arial" w:cs="Arial"/>
        </w:rPr>
        <w:t>rozpatrzenia protestu może być przedłużony, o czym zarząd województwa informuje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 xml:space="preserve">na piśmie wnioskodawcę. Termin rozpatrzenia protestu nie może przekroczyć łącznie </w:t>
      </w:r>
      <w:r w:rsidR="00320A96" w:rsidRPr="00320A96">
        <w:rPr>
          <w:rFonts w:ascii="Arial" w:hAnsi="Arial" w:cs="Arial"/>
          <w:color w:val="FF0000"/>
        </w:rPr>
        <w:t>45</w:t>
      </w:r>
      <w:r w:rsidRPr="003924F7">
        <w:rPr>
          <w:rFonts w:ascii="Arial" w:hAnsi="Arial" w:cs="Arial"/>
        </w:rPr>
        <w:t xml:space="preserve"> dni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od dnia jego otrzymania.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Zarząd województwa, informuje wnioskodawcę na piśmie o wyniku rozpatrzenia jego</w:t>
      </w: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protestu. Informacja ta zawiera w szczególności:</w:t>
      </w:r>
    </w:p>
    <w:p w:rsidR="003924F7" w:rsidRPr="00C33751" w:rsidRDefault="003924F7" w:rsidP="00830BFB">
      <w:pPr>
        <w:pStyle w:val="Akapitzlist"/>
        <w:numPr>
          <w:ilvl w:val="0"/>
          <w:numId w:val="38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treść rozstrzygnięcia polegającego na uwzględnieniu albo nieuwzględnieniu protestu,</w:t>
      </w:r>
      <w:r w:rsidR="00C33751" w:rsidRP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wraz z uzasadnieniem;</w:t>
      </w:r>
    </w:p>
    <w:p w:rsidR="003924F7" w:rsidRPr="00C33751" w:rsidRDefault="003924F7" w:rsidP="00830BFB">
      <w:pPr>
        <w:pStyle w:val="Akapitzlist"/>
        <w:numPr>
          <w:ilvl w:val="0"/>
          <w:numId w:val="38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 przypadku nieuwzględnienia protestu – pouczenie o możliwości wniesienia skargi</w:t>
      </w:r>
      <w:r w:rsidR="00C33751" w:rsidRP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do sądu administracyjnego.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924F7" w:rsidRPr="003924F7" w:rsidRDefault="003924F7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924F7">
        <w:rPr>
          <w:rFonts w:ascii="Arial" w:hAnsi="Arial" w:cs="Arial"/>
        </w:rPr>
        <w:t>W przypadku uwzględnienia protestu zarząd województwa, może:</w:t>
      </w:r>
    </w:p>
    <w:p w:rsidR="003924F7" w:rsidRPr="00320A96" w:rsidRDefault="003924F7" w:rsidP="00320A96">
      <w:pPr>
        <w:pStyle w:val="Akapitzlist"/>
        <w:numPr>
          <w:ilvl w:val="0"/>
          <w:numId w:val="33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320A96">
        <w:rPr>
          <w:rFonts w:ascii="Arial" w:hAnsi="Arial" w:cs="Arial"/>
          <w:color w:val="FF0000"/>
        </w:rPr>
        <w:t>odpowiednio skierować projekt do właściwego etapu oceny albo</w:t>
      </w:r>
      <w:r w:rsidR="00320A96" w:rsidRPr="00320A96">
        <w:rPr>
          <w:rFonts w:ascii="Arial" w:hAnsi="Arial" w:cs="Arial"/>
          <w:color w:val="FF0000"/>
        </w:rPr>
        <w:t xml:space="preserve"> dokonać aktualizacji listy o której mowa w art. 56 ust. 3</w:t>
      </w:r>
      <w:r w:rsidRPr="00320A96">
        <w:rPr>
          <w:rFonts w:ascii="Arial" w:hAnsi="Arial" w:cs="Arial"/>
          <w:color w:val="FF0000"/>
        </w:rPr>
        <w:t xml:space="preserve"> informując o tym wnioskodawcę, albo</w:t>
      </w:r>
    </w:p>
    <w:p w:rsidR="003924F7" w:rsidRPr="00C33751" w:rsidRDefault="003924F7" w:rsidP="00830BFB">
      <w:pPr>
        <w:pStyle w:val="Akapitzlist"/>
        <w:numPr>
          <w:ilvl w:val="0"/>
          <w:numId w:val="33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przekazać sprawę LGD w celu przeprowadzenia ponownej oceny operacji, jeżeli</w:t>
      </w:r>
    </w:p>
    <w:p w:rsidR="003924F7" w:rsidRPr="00C33751" w:rsidRDefault="003924F7" w:rsidP="00830BFB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stwierdzi, że doszło do naruszeń obowiąz</w:t>
      </w:r>
      <w:r w:rsidR="00C33751">
        <w:rPr>
          <w:rFonts w:ascii="Arial" w:hAnsi="Arial" w:cs="Arial"/>
        </w:rPr>
        <w:t xml:space="preserve">ujących procedur i konieczny do </w:t>
      </w:r>
      <w:r w:rsidRPr="00C33751">
        <w:rPr>
          <w:rFonts w:ascii="Arial" w:hAnsi="Arial" w:cs="Arial"/>
        </w:rPr>
        <w:t>wyjaśnienia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zakres sprawy ma istotny wpływ na wynik oceny, informując wnioskodawcę na piśmie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przekazaniu sprawy.</w:t>
      </w:r>
      <w:r w:rsidRPr="00C33751">
        <w:rPr>
          <w:rFonts w:ascii="Arial" w:hAnsi="Arial" w:cs="Arial"/>
        </w:rPr>
        <w:cr/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Ponowna ocena operacji polega na powtórnej weryfikacji operacji w zakresie kryteriów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i zarzutów podnoszonych w proteście.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LGD informuje wnioskodawcę na piśmie o wyniku ponownej oceny i:</w:t>
      </w:r>
    </w:p>
    <w:p w:rsidR="00314109" w:rsidRPr="00320A96" w:rsidRDefault="00314109" w:rsidP="00320A96">
      <w:pPr>
        <w:pStyle w:val="Akapitzlist"/>
        <w:numPr>
          <w:ilvl w:val="0"/>
          <w:numId w:val="40"/>
        </w:numPr>
        <w:spacing w:before="60" w:after="0" w:line="240" w:lineRule="auto"/>
        <w:jc w:val="both"/>
        <w:rPr>
          <w:rFonts w:ascii="Arial" w:hAnsi="Arial" w:cs="Arial"/>
          <w:color w:val="FF0000"/>
        </w:rPr>
      </w:pPr>
      <w:r w:rsidRPr="00320A96">
        <w:rPr>
          <w:rFonts w:ascii="Arial" w:hAnsi="Arial" w:cs="Arial"/>
          <w:color w:val="FF0000"/>
        </w:rPr>
        <w:t xml:space="preserve">w przypadku pozytywnej ponownej oceny </w:t>
      </w:r>
      <w:r w:rsidR="00320A96" w:rsidRPr="00320A96">
        <w:rPr>
          <w:rFonts w:ascii="Arial" w:hAnsi="Arial" w:cs="Arial"/>
          <w:color w:val="FF0000"/>
        </w:rPr>
        <w:t>projektu kieruje projekt do właściwego etapu oceny albo dokonać aktualizacji listy o której mowa w art. 56 ust. 3.</w:t>
      </w:r>
    </w:p>
    <w:p w:rsidR="00314109" w:rsidRPr="00C33751" w:rsidRDefault="00314109" w:rsidP="00830BFB">
      <w:pPr>
        <w:pStyle w:val="Akapitzlist"/>
        <w:numPr>
          <w:ilvl w:val="0"/>
          <w:numId w:val="40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 przypadku negatywnej ponownej oceny operacji do informacji załącza dodatkowo</w:t>
      </w:r>
    </w:p>
    <w:p w:rsidR="003924F7" w:rsidRPr="00C33751" w:rsidRDefault="00314109" w:rsidP="00830BFB">
      <w:pPr>
        <w:pStyle w:val="Akapitzlist"/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pouczenie o możliwości wniesienia skargi do sądu administracyjnego.</w:t>
      </w:r>
      <w:r w:rsidRPr="00C33751">
        <w:rPr>
          <w:rFonts w:ascii="Arial" w:hAnsi="Arial" w:cs="Arial"/>
        </w:rPr>
        <w:cr/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Protest pozostawia się bez rozpatrzenia, jeżeli mimo prawidłowego pouczenia o prawie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i sposobie jego wniesienia:</w:t>
      </w:r>
    </w:p>
    <w:p w:rsidR="00314109" w:rsidRPr="00314109" w:rsidRDefault="00314109" w:rsidP="00830BFB">
      <w:pPr>
        <w:spacing w:before="60" w:after="0" w:line="240" w:lineRule="auto"/>
        <w:ind w:left="708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1) został wniesiony po terminie,</w:t>
      </w:r>
    </w:p>
    <w:p w:rsidR="00314109" w:rsidRPr="00314109" w:rsidRDefault="00314109" w:rsidP="00830BFB">
      <w:pPr>
        <w:spacing w:before="60" w:after="0" w:line="240" w:lineRule="auto"/>
        <w:ind w:left="708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2) został wniesiony przez podmiot wykluczony z możliwości otrzymania wsparcia,</w:t>
      </w:r>
    </w:p>
    <w:p w:rsidR="00314109" w:rsidRPr="00314109" w:rsidRDefault="00314109" w:rsidP="00830BFB">
      <w:pPr>
        <w:spacing w:before="60" w:after="0" w:line="240" w:lineRule="auto"/>
        <w:ind w:left="708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3) nie wskazuje kryteriów wyboru operacji, z których oce</w:t>
      </w:r>
      <w:r w:rsidR="00C33751">
        <w:rPr>
          <w:rFonts w:ascii="Arial" w:hAnsi="Arial" w:cs="Arial"/>
        </w:rPr>
        <w:t xml:space="preserve">ną wnioskodawca się nie zgadza, </w:t>
      </w:r>
      <w:r w:rsidRPr="00314109">
        <w:rPr>
          <w:rFonts w:ascii="Arial" w:hAnsi="Arial" w:cs="Arial"/>
        </w:rPr>
        <w:t xml:space="preserve">lub w jakim zakresie wnioskodawca, nie zgadza </w:t>
      </w:r>
      <w:r w:rsidR="00C33751">
        <w:rPr>
          <w:rFonts w:ascii="Arial" w:hAnsi="Arial" w:cs="Arial"/>
        </w:rPr>
        <w:t xml:space="preserve">się z negatywną oceną zgodności </w:t>
      </w:r>
      <w:r w:rsidRPr="00314109">
        <w:rPr>
          <w:rFonts w:ascii="Arial" w:hAnsi="Arial" w:cs="Arial"/>
        </w:rPr>
        <w:t>operacji z LSR oraz uzasadnienia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– o czym wnioskodawca jest informowany na piśmie odpowiednio przez LGD,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za pośrednictwem której wniesiono protest, albo przez zarząd województwa, a informacja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ta zawiera pouczenie o możliwości wniesienia skargi do sądu administracyjnego.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314109">
        <w:rPr>
          <w:rFonts w:ascii="Arial" w:hAnsi="Arial" w:cs="Arial"/>
          <w:b/>
        </w:rPr>
        <w:t>4. Zasady przekazywania do SW dokumentacji dotyczącej przeprowadzonego wyboru wniosków.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LGD przekazuje do SW wnioski na operacje wybrane przez LGD do finansowania wraz z dokumentami potwierdzającymi dokonanie wyboru operacji </w:t>
      </w:r>
      <w:r>
        <w:rPr>
          <w:rFonts w:ascii="Arial" w:hAnsi="Arial" w:cs="Arial"/>
        </w:rPr>
        <w:t>w terminie 7 dni od dnia dokonania wyboru</w:t>
      </w:r>
      <w:r w:rsidRPr="00314109">
        <w:rPr>
          <w:rFonts w:ascii="Arial" w:hAnsi="Arial" w:cs="Arial"/>
        </w:rPr>
        <w:t>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lastRenderedPageBreak/>
        <w:t>Informacje o LGD, wynikach wyboru i ocenie operacji LGD uzupełnia na pierwszych stronach wniosku, w miejscu wyznaczonym dla LGD.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Kopie wniosków oraz dokumenty potwierdzające dokonanie wyboru operacji podlegają archiwizacji w LGD.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LGD </w:t>
      </w:r>
      <w:r>
        <w:rPr>
          <w:rFonts w:ascii="Arial" w:hAnsi="Arial" w:cs="Arial"/>
        </w:rPr>
        <w:t>będzie</w:t>
      </w:r>
      <w:r w:rsidRPr="00314109">
        <w:rPr>
          <w:rFonts w:ascii="Arial" w:hAnsi="Arial" w:cs="Arial"/>
        </w:rPr>
        <w:t xml:space="preserve"> przetwarzać dane osobowe z poszanowaniem obowiązków wynikających z przepisów prawa dotyczących przetwarzania danych osobowych, w tym z przepisów ustawy z dnia 29 sierpnia 1997 r. o ochronie danych osobowych (Dz. U. z 2014 r. poz. 1182, z </w:t>
      </w:r>
      <w:proofErr w:type="spellStart"/>
      <w:r w:rsidRPr="00314109">
        <w:rPr>
          <w:rFonts w:ascii="Arial" w:hAnsi="Arial" w:cs="Arial"/>
        </w:rPr>
        <w:t>późn</w:t>
      </w:r>
      <w:proofErr w:type="spellEnd"/>
      <w:r w:rsidRPr="00314109">
        <w:rPr>
          <w:rFonts w:ascii="Arial" w:hAnsi="Arial" w:cs="Arial"/>
        </w:rPr>
        <w:t>. zm.) i wydanych na jej podstawie aktów wykonawczych.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LGD jest zobowiązana sporządzić szczegółowe zestawienie przekazywanych dokumentów, wg wzoru, który stanowi Załącznik nr 4 do </w:t>
      </w:r>
      <w:r w:rsidRPr="00314109">
        <w:rPr>
          <w:rFonts w:ascii="Arial" w:hAnsi="Arial" w:cs="Arial"/>
          <w:i/>
        </w:rPr>
        <w:t>Wytycznych</w:t>
      </w:r>
      <w:r w:rsidRPr="00314109">
        <w:rPr>
          <w:rFonts w:ascii="Arial" w:hAnsi="Arial" w:cs="Arial"/>
        </w:rPr>
        <w:t>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LGD powinna przekazywać do SW dokumentację wyboru w oryginale lub kopii potwierdzonej za zgodność z oryginałem przez pracownika LGD.</w:t>
      </w:r>
    </w:p>
    <w:p w:rsidR="00830BFB" w:rsidRDefault="00830BFB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Przez dokumenty potwierdzające dokonanie wyboru operacji rozumie się:</w:t>
      </w:r>
    </w:p>
    <w:p w:rsidR="00314109" w:rsidRPr="00830BFB" w:rsidRDefault="00314109" w:rsidP="00830BFB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wnioski dotyczące operacji wybranych przez LGD do finansowania - oryginał,</w:t>
      </w:r>
    </w:p>
    <w:p w:rsidR="00314109" w:rsidRPr="00830BFB" w:rsidRDefault="00314109" w:rsidP="00830BFB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listę operacji zgodnych z LSR - oryginał lub kopia,</w:t>
      </w:r>
    </w:p>
    <w:p w:rsidR="00314109" w:rsidRPr="00830BFB" w:rsidRDefault="00314109" w:rsidP="00830BFB">
      <w:pPr>
        <w:pStyle w:val="Akapitzlist"/>
        <w:numPr>
          <w:ilvl w:val="0"/>
          <w:numId w:val="41"/>
        </w:numPr>
        <w:spacing w:before="60" w:after="0" w:line="240" w:lineRule="auto"/>
        <w:jc w:val="both"/>
        <w:rPr>
          <w:rFonts w:ascii="Arial" w:hAnsi="Arial" w:cs="Arial"/>
        </w:rPr>
      </w:pPr>
      <w:r w:rsidRPr="00830BFB">
        <w:rPr>
          <w:rFonts w:ascii="Arial" w:hAnsi="Arial" w:cs="Arial"/>
        </w:rPr>
        <w:t>listę operacji wybranych, tj. operacji objętych wnioskami, które: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a)</w:t>
      </w:r>
      <w:r w:rsidRPr="00314109">
        <w:rPr>
          <w:rFonts w:ascii="Arial" w:hAnsi="Arial" w:cs="Arial"/>
        </w:rPr>
        <w:tab/>
        <w:t xml:space="preserve"> zostały złożone w miejscu i terminie wskazanym w ogłoszeniu o naborze,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b)</w:t>
      </w:r>
      <w:r w:rsidRPr="00314109">
        <w:rPr>
          <w:rFonts w:ascii="Arial" w:hAnsi="Arial" w:cs="Arial"/>
        </w:rPr>
        <w:tab/>
        <w:t xml:space="preserve"> są zgodne z zakresem tematycznym, wskazanym w ogłoszeniu o naborze,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c)</w:t>
      </w:r>
      <w:r w:rsidRPr="00314109">
        <w:rPr>
          <w:rFonts w:ascii="Arial" w:hAnsi="Arial" w:cs="Arial"/>
        </w:rPr>
        <w:tab/>
        <w:t xml:space="preserve"> są zgodne z LSR,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d)</w:t>
      </w:r>
      <w:r w:rsidRPr="00314109">
        <w:rPr>
          <w:rFonts w:ascii="Arial" w:hAnsi="Arial" w:cs="Arial"/>
        </w:rPr>
        <w:tab/>
        <w:t xml:space="preserve"> uzyskały minimalną liczbę punktów w ramach oceny spełnienia kryteriów wyboru i zostały wybrane przez LGD do finansowania,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e)</w:t>
      </w:r>
      <w:r w:rsidRPr="00314109">
        <w:rPr>
          <w:rFonts w:ascii="Arial" w:hAnsi="Arial" w:cs="Arial"/>
        </w:rPr>
        <w:tab/>
        <w:t xml:space="preserve"> na dzień przekazania wniosków do SW mieszczą się w limicie środków wskazanym w ogłoszeniu o naborze)</w:t>
      </w:r>
    </w:p>
    <w:p w:rsidR="00314109" w:rsidRPr="00314109" w:rsidRDefault="00314109" w:rsidP="00830BFB">
      <w:pPr>
        <w:spacing w:before="60" w:after="0" w:line="240" w:lineRule="auto"/>
        <w:ind w:left="1845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- oryginał lub kopia,</w:t>
      </w:r>
    </w:p>
    <w:p w:rsidR="00234B86" w:rsidRPr="00234B86" w:rsidRDefault="00234B86" w:rsidP="00234B86">
      <w:pPr>
        <w:pStyle w:val="Akapitzlist"/>
        <w:numPr>
          <w:ilvl w:val="0"/>
          <w:numId w:val="42"/>
        </w:numPr>
        <w:rPr>
          <w:rFonts w:ascii="Arial" w:hAnsi="Arial" w:cs="Arial"/>
          <w:color w:val="FF0000"/>
        </w:rPr>
      </w:pPr>
      <w:r w:rsidRPr="00234B86">
        <w:rPr>
          <w:rFonts w:ascii="Arial" w:hAnsi="Arial" w:cs="Arial"/>
          <w:color w:val="FF0000"/>
        </w:rPr>
        <w:t>kopie pisemnych informacji do wnioskodawców, o których mowa w art. 21 ust. 5 pkt 1 ustawy RLKS (dotyczy operacji wybranych),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uchwały podjęte przez Radę LGD w sprawie wyboru operacji oraz ustalenia kwoty pomocy wraz z uzasadnieniem oceny i podaniem liczby punktów otrzymanych przez operację, a w przypadku pozytywnego wyniku wyboru, ze wskazaniem czy operacja mieści się w limicie środków wskazanym w ogłoszeniu o naborze wniosków oraz uzasadnieniem w zakresie ustalonej kwoty wsparcia - oryginał lub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protokół z posiedzenia Rady LGD dotyczącego oceny i wyboru operacji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listę obecności członków Rady LGD podczas głosowania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oświadczenia członków Rady LGD o zachowaniu bezstronności podczas głosowania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pisemną informację dotycząca składu Rady (wszystkich członków Rady) i przynależności do sektora (dokument wymagany w przypadku, gdy informacje w tym zakresie uległy</w:t>
      </w:r>
      <w:r w:rsidR="00C33751">
        <w:rPr>
          <w:rFonts w:ascii="Arial" w:hAnsi="Arial" w:cs="Arial"/>
        </w:rPr>
        <w:t xml:space="preserve"> </w:t>
      </w:r>
      <w:r w:rsidRPr="00C33751">
        <w:rPr>
          <w:rFonts w:ascii="Arial" w:hAnsi="Arial" w:cs="Arial"/>
        </w:rPr>
        <w:t>zmianie i nie zostały jeszcze odzwierciedlone w załącznikach do LSR) - oryginał lub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dokument(-y) potwierdzające przynależność członków Rady do sektora i jego przedstawicielstwo podczas dokonywania wyboru operacji do finansowania (dokument wymagany w przypadku, gdy informacje w tym zakresie nie zostały jeszcze odzwierciedlone w załącznikach do LSR)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karty oceny operacji w ramach oceny kryteriów wyboru oraz zgodności z LSR - kopia,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ewidencję udzielanego w związku z realizowanym naborem doradztwa, w formie rejestru lub oświadczeń podmiotów - kopia.</w:t>
      </w:r>
    </w:p>
    <w:p w:rsidR="00314109" w:rsidRPr="00C33751" w:rsidRDefault="00314109" w:rsidP="00830BFB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lastRenderedPageBreak/>
        <w:t>rejestr interesów, jeśli LGD prowadzi ten Rejestr lub inny dokument pozwalający na identyfikację charakteru powiązań członków organu decyzyjnego z wnioskodawcami / poszczególnymi projektami - kopia.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Prz</w:t>
      </w:r>
      <w:r w:rsidR="00234B86">
        <w:rPr>
          <w:rFonts w:ascii="Arial" w:hAnsi="Arial" w:cs="Arial"/>
        </w:rPr>
        <w:t xml:space="preserve">ekazywane </w:t>
      </w:r>
      <w:r w:rsidR="00234B86" w:rsidRPr="00234B86">
        <w:rPr>
          <w:rFonts w:ascii="Arial" w:hAnsi="Arial" w:cs="Arial"/>
          <w:color w:val="FF0000"/>
        </w:rPr>
        <w:t>dokumenty</w:t>
      </w:r>
      <w:r w:rsidRPr="00314109">
        <w:rPr>
          <w:rFonts w:ascii="Arial" w:hAnsi="Arial" w:cs="Arial"/>
        </w:rPr>
        <w:t xml:space="preserve"> muszą zawierać informacje, które pozwolą w sposób jednoznaczny zidentyfikować operacje. Powinny zawierać co najmniej: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indywidualne oznaczenie sprawy nadane każdemu wnioskowi przez LGD, wpisane na wniosku w polu Potwierdzenie przyjęcia przez LGD,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numer identyfikacyjny podmiotu ubiegającego się o wsparcie, nadany zgodnie z ustawą z dnia 18 grudnia 2003 r. o krajowym systemie ewidencji producentów, ewidencji gospodarstw rolnych,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nazwę/imię i nazwisko podmiotu ubiegającego się o wsparcie,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tytuł operacji określony we wniosku,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wynik w ramach oceny zgodności z LSR oraz liczbę otrzymanych punktów w ramach oceny w zakresie spełniania przez operację kryteriów wyboru,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kwotę wsparcia wnioskowaną przez podmiot ubiegający się o wsparcie,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intensywność pomocy ustaloną przez LGD oraz kwotę wsparcia wyliczoną na podstawie intensywności pomocy albo zgodnie z zasadami określonymi w LSR lub ogłoszeniu o naborze wniosków albo kwotę premii ustaloną zgodnie z zasadami określonymi w LSR, dla poszczególnych operacji wybranych przez LGD do finansowania (lista operacji wybranych) - oryginał lub kopia,</w:t>
      </w:r>
    </w:p>
    <w:p w:rsidR="00314109" w:rsidRPr="00C33751" w:rsidRDefault="00314109" w:rsidP="00830BFB">
      <w:pPr>
        <w:pStyle w:val="Akapitzlist"/>
        <w:numPr>
          <w:ilvl w:val="0"/>
          <w:numId w:val="26"/>
        </w:numPr>
        <w:spacing w:before="60" w:after="0" w:line="240" w:lineRule="auto"/>
        <w:jc w:val="both"/>
        <w:rPr>
          <w:rFonts w:ascii="Arial" w:hAnsi="Arial" w:cs="Arial"/>
        </w:rPr>
      </w:pPr>
      <w:r w:rsidRPr="00C33751">
        <w:rPr>
          <w:rFonts w:ascii="Arial" w:hAnsi="Arial" w:cs="Arial"/>
        </w:rPr>
        <w:t>wskazanie, które operacje wybrane przez LGD do finansowania, na dzień przekazania wniosków do SW, mieszczą się w limicie środków wskazanym w ogłoszeniu o naborze (lista operacji wybranych).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Przekazywana dokumentacja z wyboru operacji </w:t>
      </w:r>
      <w:r>
        <w:rPr>
          <w:rFonts w:ascii="Arial" w:hAnsi="Arial" w:cs="Arial"/>
        </w:rPr>
        <w:t>będzie podpisana</w:t>
      </w:r>
      <w:r w:rsidRPr="00314109">
        <w:rPr>
          <w:rFonts w:ascii="Arial" w:hAnsi="Arial" w:cs="Arial"/>
        </w:rPr>
        <w:t xml:space="preserve"> zgodnie z zasadami przyjętymi w LGD.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Jeśli przekazana przez LGD dokumentacja będzie wymagała uzupełnienia braków lub złożenia wyjaśnień, które są niezbędne dla rozstrzygnięcia sprawy dotyczącej przyznania pomocy, SW wysyła do LGD wezwanie w tej sprawie. Wezwanie wysyłane jest faksem lub drogą poczty elektronicznej (z opcją potwierdzenia odbioru wiadomości). SW może dodatkowo powiadomić telefonicznie LGD o przekazanym wezwaniu.</w:t>
      </w:r>
    </w:p>
    <w:p w:rsidR="00314109" w:rsidRP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>Termin na ewentualne usunięcie braków lub złożenie wyjaśnień, które są niezbędne dla rozstrzygnięcia sprawy dotyczącej przyznania pomocy</w:t>
      </w:r>
      <w:r>
        <w:rPr>
          <w:rFonts w:ascii="Arial" w:hAnsi="Arial" w:cs="Arial"/>
        </w:rPr>
        <w:t xml:space="preserve"> wynosi co najmniej 7 dni</w:t>
      </w:r>
      <w:r w:rsidRPr="00314109">
        <w:rPr>
          <w:rFonts w:ascii="Arial" w:hAnsi="Arial" w:cs="Arial"/>
        </w:rPr>
        <w:t>.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C33751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Pr="00C33751" w:rsidRDefault="00314109" w:rsidP="00830BFB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C33751">
        <w:rPr>
          <w:rFonts w:ascii="Arial" w:hAnsi="Arial" w:cs="Arial"/>
          <w:b/>
        </w:rPr>
        <w:t xml:space="preserve">5. Ponowna ocena operacji </w:t>
      </w: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</w:p>
    <w:p w:rsidR="00314109" w:rsidRDefault="00314109" w:rsidP="00830BFB">
      <w:pPr>
        <w:spacing w:before="60" w:after="0" w:line="240" w:lineRule="auto"/>
        <w:jc w:val="both"/>
        <w:rPr>
          <w:rFonts w:ascii="Arial" w:hAnsi="Arial" w:cs="Arial"/>
        </w:rPr>
      </w:pPr>
      <w:r w:rsidRPr="00314109">
        <w:rPr>
          <w:rFonts w:ascii="Arial" w:hAnsi="Arial" w:cs="Arial"/>
        </w:rPr>
        <w:t xml:space="preserve">Warunkiem ubiegania się przez beneficjenta o zmianę umowy będzie przedstawienie przez Beneficjenta pozytywnej opinii LGD w zakresie możliwości jej dokonania. </w:t>
      </w:r>
      <w:r>
        <w:rPr>
          <w:rFonts w:ascii="Arial" w:hAnsi="Arial" w:cs="Arial"/>
        </w:rPr>
        <w:t xml:space="preserve">W celu wydania opinii LGD ponownie oceni operację w zmienionym zakresie </w:t>
      </w:r>
      <w:r w:rsidRPr="00314109">
        <w:rPr>
          <w:rFonts w:ascii="Arial" w:hAnsi="Arial" w:cs="Arial"/>
        </w:rPr>
        <w:t>pod kątem zgodności z LSR i kryteriami wyboru operacji</w:t>
      </w:r>
      <w:r w:rsidR="00C33751">
        <w:rPr>
          <w:rFonts w:ascii="Arial" w:hAnsi="Arial" w:cs="Arial"/>
        </w:rPr>
        <w:t xml:space="preserve"> (stosując te same kryteria, jak w przeprowadzonym pierwotnie naborze)</w:t>
      </w:r>
      <w:r>
        <w:rPr>
          <w:rFonts w:ascii="Arial" w:hAnsi="Arial" w:cs="Arial"/>
        </w:rPr>
        <w:t xml:space="preserve">. Jeśli zmiana planowana przez beneficjenta powodowałaby, że operacja </w:t>
      </w:r>
      <w:r w:rsidR="00C33751">
        <w:rPr>
          <w:rFonts w:ascii="Arial" w:hAnsi="Arial" w:cs="Arial"/>
        </w:rPr>
        <w:t xml:space="preserve">nie zostałaby wybrana – LGD wydaje negatywną opinię w formie uchwały o braku zgody na zmianę umowy. Jeśli zmiana zakresu operacji nie wpływa na ocenę LGD – wydawana jest pozytywna opinia. </w:t>
      </w:r>
    </w:p>
    <w:p w:rsidR="00C33751" w:rsidRDefault="00C33751" w:rsidP="00830BFB">
      <w:p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Analogiczne postępowanie będzie też stosowane w przypadku, gdy samorząd województwa wystąpi o opinię LGD na innym etapie weryfikacji wniosku.</w:t>
      </w:r>
    </w:p>
    <w:p w:rsidR="00314109" w:rsidRDefault="00314109" w:rsidP="00314109">
      <w:pPr>
        <w:spacing w:before="60" w:after="0" w:line="240" w:lineRule="auto"/>
        <w:rPr>
          <w:rFonts w:ascii="Arial" w:hAnsi="Arial" w:cs="Arial"/>
        </w:rPr>
      </w:pPr>
    </w:p>
    <w:sectPr w:rsidR="0031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28"/>
    <w:multiLevelType w:val="hybridMultilevel"/>
    <w:tmpl w:val="02D26A56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9E3"/>
    <w:multiLevelType w:val="hybridMultilevel"/>
    <w:tmpl w:val="541E88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50C"/>
    <w:multiLevelType w:val="hybridMultilevel"/>
    <w:tmpl w:val="AC362A6E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AD14BE"/>
    <w:multiLevelType w:val="hybridMultilevel"/>
    <w:tmpl w:val="C9D471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43AA"/>
    <w:multiLevelType w:val="hybridMultilevel"/>
    <w:tmpl w:val="447E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FA5"/>
    <w:multiLevelType w:val="hybridMultilevel"/>
    <w:tmpl w:val="9604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16EC2"/>
    <w:multiLevelType w:val="hybridMultilevel"/>
    <w:tmpl w:val="A918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628A8"/>
    <w:multiLevelType w:val="hybridMultilevel"/>
    <w:tmpl w:val="D72A237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13F3"/>
    <w:multiLevelType w:val="multilevel"/>
    <w:tmpl w:val="05F8573E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54C5D"/>
    <w:multiLevelType w:val="multilevel"/>
    <w:tmpl w:val="B6765AD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EC7DF8"/>
    <w:multiLevelType w:val="hybridMultilevel"/>
    <w:tmpl w:val="CCA0CC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1E58D6"/>
    <w:multiLevelType w:val="multilevel"/>
    <w:tmpl w:val="8D405DA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2438F"/>
    <w:multiLevelType w:val="hybridMultilevel"/>
    <w:tmpl w:val="F1A29B02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10DC9"/>
    <w:multiLevelType w:val="multilevel"/>
    <w:tmpl w:val="FF4A463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EC4E13"/>
    <w:multiLevelType w:val="multilevel"/>
    <w:tmpl w:val="FB908FE0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B548F0"/>
    <w:multiLevelType w:val="hybridMultilevel"/>
    <w:tmpl w:val="BC56A45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711D4"/>
    <w:multiLevelType w:val="hybridMultilevel"/>
    <w:tmpl w:val="36BAE9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54A7E"/>
    <w:multiLevelType w:val="hybridMultilevel"/>
    <w:tmpl w:val="FCB428E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AAE"/>
    <w:multiLevelType w:val="multilevel"/>
    <w:tmpl w:val="E18C467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26130B"/>
    <w:multiLevelType w:val="multilevel"/>
    <w:tmpl w:val="8BCC8AEE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444C3D"/>
    <w:multiLevelType w:val="multilevel"/>
    <w:tmpl w:val="2042D9A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4429A4"/>
    <w:multiLevelType w:val="multilevel"/>
    <w:tmpl w:val="84C4C5A4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523AE1"/>
    <w:multiLevelType w:val="hybridMultilevel"/>
    <w:tmpl w:val="2DAC6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96725"/>
    <w:multiLevelType w:val="multilevel"/>
    <w:tmpl w:val="6CAA0E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246BA8"/>
    <w:multiLevelType w:val="hybridMultilevel"/>
    <w:tmpl w:val="02223E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B4CA7"/>
    <w:multiLevelType w:val="hybridMultilevel"/>
    <w:tmpl w:val="B3DA2B9C"/>
    <w:lvl w:ilvl="0" w:tplc="FEB86BB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051AE"/>
    <w:multiLevelType w:val="multilevel"/>
    <w:tmpl w:val="A4AC086C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F93BD0"/>
    <w:multiLevelType w:val="multilevel"/>
    <w:tmpl w:val="CE60E868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107B78"/>
    <w:multiLevelType w:val="hybridMultilevel"/>
    <w:tmpl w:val="EE5E1414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A0DFE"/>
    <w:multiLevelType w:val="multilevel"/>
    <w:tmpl w:val="FAA07B66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6121DF"/>
    <w:multiLevelType w:val="hybridMultilevel"/>
    <w:tmpl w:val="6446416A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209F0"/>
    <w:multiLevelType w:val="hybridMultilevel"/>
    <w:tmpl w:val="B622BFF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56198"/>
    <w:multiLevelType w:val="hybridMultilevel"/>
    <w:tmpl w:val="7EB8F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F0AC6"/>
    <w:multiLevelType w:val="hybridMultilevel"/>
    <w:tmpl w:val="DAA475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D264D"/>
    <w:multiLevelType w:val="hybridMultilevel"/>
    <w:tmpl w:val="2514B8F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879C3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34703"/>
    <w:multiLevelType w:val="hybridMultilevel"/>
    <w:tmpl w:val="FA7E54F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230AC"/>
    <w:multiLevelType w:val="hybridMultilevel"/>
    <w:tmpl w:val="067CFDB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84624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E03AD"/>
    <w:multiLevelType w:val="hybridMultilevel"/>
    <w:tmpl w:val="CA94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A68E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771F8"/>
    <w:multiLevelType w:val="hybridMultilevel"/>
    <w:tmpl w:val="2976EAA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1634D"/>
    <w:multiLevelType w:val="hybridMultilevel"/>
    <w:tmpl w:val="8F483B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D1DC1"/>
    <w:multiLevelType w:val="hybridMultilevel"/>
    <w:tmpl w:val="47B0BA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8FF25F0"/>
    <w:multiLevelType w:val="hybridMultilevel"/>
    <w:tmpl w:val="5FA24668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5">
    <w:nsid w:val="7B5B1A61"/>
    <w:multiLevelType w:val="hybridMultilevel"/>
    <w:tmpl w:val="092E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C683E"/>
    <w:multiLevelType w:val="multilevel"/>
    <w:tmpl w:val="BE56919C"/>
    <w:lvl w:ilvl="0">
      <w:start w:val="1"/>
      <w:numFmt w:val="lowerLetter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46"/>
  </w:num>
  <w:num w:numId="5">
    <w:abstractNumId w:val="28"/>
  </w:num>
  <w:num w:numId="6">
    <w:abstractNumId w:val="19"/>
  </w:num>
  <w:num w:numId="7">
    <w:abstractNumId w:val="22"/>
  </w:num>
  <w:num w:numId="8">
    <w:abstractNumId w:val="30"/>
  </w:num>
  <w:num w:numId="9">
    <w:abstractNumId w:val="27"/>
  </w:num>
  <w:num w:numId="10">
    <w:abstractNumId w:val="14"/>
  </w:num>
  <w:num w:numId="11">
    <w:abstractNumId w:val="8"/>
  </w:num>
  <w:num w:numId="12">
    <w:abstractNumId w:val="20"/>
  </w:num>
  <w:num w:numId="13">
    <w:abstractNumId w:val="11"/>
  </w:num>
  <w:num w:numId="14">
    <w:abstractNumId w:val="21"/>
  </w:num>
  <w:num w:numId="15">
    <w:abstractNumId w:val="25"/>
  </w:num>
  <w:num w:numId="16">
    <w:abstractNumId w:val="37"/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31"/>
  </w:num>
  <w:num w:numId="23">
    <w:abstractNumId w:val="32"/>
  </w:num>
  <w:num w:numId="24">
    <w:abstractNumId w:val="45"/>
  </w:num>
  <w:num w:numId="25">
    <w:abstractNumId w:val="38"/>
  </w:num>
  <w:num w:numId="26">
    <w:abstractNumId w:val="7"/>
  </w:num>
  <w:num w:numId="27">
    <w:abstractNumId w:val="42"/>
  </w:num>
  <w:num w:numId="28">
    <w:abstractNumId w:val="1"/>
  </w:num>
  <w:num w:numId="29">
    <w:abstractNumId w:val="35"/>
  </w:num>
  <w:num w:numId="30">
    <w:abstractNumId w:val="40"/>
  </w:num>
  <w:num w:numId="31">
    <w:abstractNumId w:val="5"/>
  </w:num>
  <w:num w:numId="32">
    <w:abstractNumId w:val="4"/>
  </w:num>
  <w:num w:numId="33">
    <w:abstractNumId w:val="23"/>
  </w:num>
  <w:num w:numId="34">
    <w:abstractNumId w:val="33"/>
  </w:num>
  <w:num w:numId="35">
    <w:abstractNumId w:val="12"/>
  </w:num>
  <w:num w:numId="36">
    <w:abstractNumId w:val="34"/>
  </w:num>
  <w:num w:numId="37">
    <w:abstractNumId w:val="2"/>
  </w:num>
  <w:num w:numId="38">
    <w:abstractNumId w:val="44"/>
  </w:num>
  <w:num w:numId="39">
    <w:abstractNumId w:val="41"/>
  </w:num>
  <w:num w:numId="40">
    <w:abstractNumId w:val="36"/>
  </w:num>
  <w:num w:numId="41">
    <w:abstractNumId w:val="39"/>
  </w:num>
  <w:num w:numId="42">
    <w:abstractNumId w:val="0"/>
  </w:num>
  <w:num w:numId="43">
    <w:abstractNumId w:val="29"/>
  </w:num>
  <w:num w:numId="44">
    <w:abstractNumId w:val="26"/>
  </w:num>
  <w:num w:numId="45">
    <w:abstractNumId w:val="10"/>
  </w:num>
  <w:num w:numId="46">
    <w:abstractNumId w:val="4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A"/>
    <w:rsid w:val="000338D8"/>
    <w:rsid w:val="00113F5D"/>
    <w:rsid w:val="00155244"/>
    <w:rsid w:val="0018155E"/>
    <w:rsid w:val="00184D8D"/>
    <w:rsid w:val="00234B86"/>
    <w:rsid w:val="00314109"/>
    <w:rsid w:val="0031660A"/>
    <w:rsid w:val="00320A96"/>
    <w:rsid w:val="003672BD"/>
    <w:rsid w:val="003875CF"/>
    <w:rsid w:val="003924F7"/>
    <w:rsid w:val="003B3B5F"/>
    <w:rsid w:val="005265C1"/>
    <w:rsid w:val="005F697A"/>
    <w:rsid w:val="00627534"/>
    <w:rsid w:val="006D1D22"/>
    <w:rsid w:val="007C36EA"/>
    <w:rsid w:val="007D7528"/>
    <w:rsid w:val="00830BFB"/>
    <w:rsid w:val="00856817"/>
    <w:rsid w:val="00990FB3"/>
    <w:rsid w:val="009E1EA3"/>
    <w:rsid w:val="00C33751"/>
    <w:rsid w:val="00C869A5"/>
    <w:rsid w:val="00CE7DB2"/>
    <w:rsid w:val="00F624E6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intel</cp:lastModifiedBy>
  <cp:revision>2</cp:revision>
  <dcterms:created xsi:type="dcterms:W3CDTF">2018-10-17T11:18:00Z</dcterms:created>
  <dcterms:modified xsi:type="dcterms:W3CDTF">2018-10-17T11:18:00Z</dcterms:modified>
</cp:coreProperties>
</file>