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034D53" w:rsidRDefault="0026764A" w:rsidP="00034D53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B80334">
        <w:rPr>
          <w:rFonts w:cs="Calibri"/>
          <w:b/>
        </w:rPr>
        <w:t>nioskodawca musi uzyskać min. 5</w:t>
      </w:r>
      <w:r>
        <w:rPr>
          <w:rFonts w:cs="Calibri"/>
          <w:b/>
        </w:rPr>
        <w:t>0 pkt (max 100</w:t>
      </w:r>
      <w:r w:rsidRPr="007D0A5C">
        <w:rPr>
          <w:rFonts w:cs="Calibri"/>
          <w:b/>
        </w:rPr>
        <w:t xml:space="preserve"> pkt).</w:t>
      </w:r>
    </w:p>
    <w:tbl>
      <w:tblPr>
        <w:tblW w:w="143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2114"/>
        <w:gridCol w:w="4961"/>
        <w:gridCol w:w="1701"/>
        <w:gridCol w:w="992"/>
        <w:gridCol w:w="3984"/>
      </w:tblGrid>
      <w:tr w:rsidR="00990AD2" w:rsidRPr="00990AD2" w:rsidTr="002825DA">
        <w:trPr>
          <w:trHeight w:val="288"/>
          <w:jc w:val="center"/>
        </w:trPr>
        <w:tc>
          <w:tcPr>
            <w:tcW w:w="1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  <w:p w:rsidR="00990AD2" w:rsidRPr="00990AD2" w:rsidRDefault="00990AD2" w:rsidP="00990A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</w:tc>
      </w:tr>
      <w:tr w:rsidR="002825DA" w:rsidRPr="00990AD2" w:rsidTr="002825DA"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L.p.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  <w:t>Opis kryterium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  <w:t>Zakres spełnienia kryterium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Prosimy o odniesienie się do poszczególnych kryteriów. Informacje zawarte w opisie powinny być spójne z wnioskiem i złącznikami. Należy dokładnie wskazać w jakim punkcie wniosku/ załączników znajduje się potwierdzenie do uzasadnienia.</w:t>
            </w:r>
          </w:p>
        </w:tc>
      </w:tr>
      <w:tr w:rsidR="00990AD2" w:rsidRPr="00990AD2" w:rsidTr="002825DA">
        <w:trPr>
          <w:trHeight w:val="20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1.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Realizacja działań odbędzie się w partnerstwie z przedstawicielem sektora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2825DA" w:rsidRDefault="002825DA" w:rsidP="002825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Calibri Light"/>
                <w:sz w:val="18"/>
                <w:szCs w:val="18"/>
              </w:rPr>
            </w:pP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t>Wnioskodawca we wniosku przedstawia szczegółowo partnera/partnerów projektu, w tym dane rejestrowe partnera/partnerów umożliwiające weryfikację oraz uzasadnia, w jaki sposób partner/partnerzy zostanie/zostaną zaangażowany/ni w realizowane działania. Weryfikacja nastąpi w oparciu o informacje przedstawione we wniosku oraz dokument załączony przez Wnioskodawcę: kserokopia zawartej umowy partnerstwa uwzględniającej podział zadań zgodnie z opisem zawarte we wniosku.</w:t>
            </w:r>
          </w:p>
          <w:p w:rsidR="002825DA" w:rsidRPr="002825DA" w:rsidRDefault="002825DA" w:rsidP="002825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Calibri Light"/>
                <w:sz w:val="18"/>
                <w:szCs w:val="18"/>
              </w:rPr>
            </w:pP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t>Partnerami projektu mogą być:</w:t>
            </w:r>
          </w:p>
          <w:p w:rsidR="002825DA" w:rsidRPr="002825DA" w:rsidRDefault="002825DA" w:rsidP="002825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Calibri Light"/>
                <w:sz w:val="18"/>
                <w:szCs w:val="18"/>
              </w:rPr>
            </w:pP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t>- podmioty sektora publicznego – instytucje będące jednostkami sektora finansów publicznych,</w:t>
            </w:r>
          </w:p>
          <w:p w:rsidR="002825DA" w:rsidRDefault="002825DA" w:rsidP="002825DA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Theme="majorHAnsi" w:eastAsia="ヒラギノ角ゴ Pro W3" w:hAnsiTheme="majorHAnsi" w:cs="Calibri Light"/>
                <w:sz w:val="18"/>
                <w:szCs w:val="18"/>
              </w:rPr>
            </w:pP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t>- podmioty sektora społecznego – organizacje pozarządowe – fundacje, stowarzyszenia (także zwykłe), związki stowarzyszeń, oddziały, sekcje i koła organizacji pozarządowych.</w:t>
            </w: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br/>
              <w:t xml:space="preserve">- podmioty sektora gospodarczego – przedsiębiorcy, w tym osoby fizyczne i organizacje pozarządowe prowadzące </w:t>
            </w: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lastRenderedPageBreak/>
              <w:t>działalność gospodarczą.</w:t>
            </w:r>
          </w:p>
          <w:p w:rsidR="00990AD2" w:rsidRPr="00990AD2" w:rsidRDefault="002825DA" w:rsidP="002825DA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Theme="majorHAnsi" w:eastAsia="ヒラギノ角ゴ Pro W3" w:hAnsiTheme="majorHAnsi" w:cs="Calibri Light"/>
                <w:sz w:val="18"/>
                <w:szCs w:val="18"/>
              </w:rPr>
            </w:pP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</w:rPr>
              <w:t>Kryterium łączne. Maksymalna liczba punktów do zdobycia: za partnerów ze wszystkich sektorów.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lastRenderedPageBreak/>
              <w:t>publicznego</w:t>
            </w:r>
          </w:p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25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hAnsiTheme="majorHAnsi" w:cs="Calibri Light"/>
                <w:sz w:val="18"/>
                <w:szCs w:val="18"/>
              </w:rPr>
              <w:t>społecznego</w:t>
            </w:r>
          </w:p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hAnsiTheme="majorHAnsi" w:cs="Calibri Light"/>
                <w:sz w:val="18"/>
                <w:szCs w:val="18"/>
              </w:rPr>
              <w:t>5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44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hAnsiTheme="majorHAnsi" w:cs="Calibri Light"/>
                <w:sz w:val="18"/>
                <w:szCs w:val="18"/>
              </w:rPr>
              <w:t>gospodarczego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hAnsiTheme="majorHAnsi" w:cs="Calibri Light"/>
                <w:sz w:val="18"/>
                <w:szCs w:val="18"/>
              </w:rPr>
              <w:t>8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43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lastRenderedPageBreak/>
              <w:t>2.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 xml:space="preserve">W ramach projektu przewidziano wykorzystanie wizerunku Misia </w:t>
            </w:r>
            <w:proofErr w:type="spellStart"/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Ślężysława</w:t>
            </w:r>
            <w:proofErr w:type="spellEnd"/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. zgodnie z wytycznymi LGD.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hAnsiTheme="majorHAnsi" w:cs="Calibri Light"/>
                <w:sz w:val="18"/>
                <w:szCs w:val="18"/>
                <w:lang w:eastAsia="pl-PL"/>
              </w:rPr>
              <w:t xml:space="preserve">Wnioskodawca odniósł się do wytycznych LGD w zakresie promocji operacji finansowanych ze środków LSR i szczegółowo opisał, w jaki sposób zostanie wykorzystany wizerunek Misia </w:t>
            </w:r>
            <w:proofErr w:type="spellStart"/>
            <w:r w:rsidRPr="002825DA">
              <w:rPr>
                <w:rFonts w:asciiTheme="majorHAnsi" w:hAnsiTheme="majorHAnsi" w:cs="Calibri Light"/>
                <w:sz w:val="18"/>
                <w:szCs w:val="18"/>
                <w:lang w:eastAsia="pl-PL"/>
              </w:rPr>
              <w:t>Ślężysława</w:t>
            </w:r>
            <w:proofErr w:type="spellEnd"/>
            <w:r w:rsidRPr="002825DA">
              <w:rPr>
                <w:rFonts w:asciiTheme="majorHAnsi" w:hAnsiTheme="majorHAnsi" w:cs="Calibri Light"/>
                <w:sz w:val="18"/>
                <w:szCs w:val="18"/>
                <w:lang w:eastAsia="pl-PL"/>
              </w:rPr>
              <w:t xml:space="preserve"> w ramach planowanej inwestycji.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36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55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3.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990AD2">
              <w:rPr>
                <w:rFonts w:asciiTheme="majorHAnsi" w:hAnsiTheme="majorHAnsi" w:cs="Arial"/>
                <w:sz w:val="20"/>
                <w:szCs w:val="20"/>
              </w:rPr>
              <w:t>W ramach projektu przewidziano wykorzystanie spójnej wizualizacji zgodnej z wytycznymi LGD.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Wnioskodawca odniósł się do wytycznych, wyliczył i szczegółowo opisał, które z elementów wizualizacji zostaną wykorzystane w ramach operacji. Weryfikacja nastąpi w oparciu o informacje zawarte we wniosku o dofinansowanie.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60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58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4.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 xml:space="preserve">Wnioskodawca szczegółowo opisał, w jaki sposób infrastruktura zostanie dostosowana do potrzeb grup </w:t>
            </w:r>
            <w:proofErr w:type="spellStart"/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Wskazane grupy zostały zdefiniowane w Lokalnej Strategii Rozwoju jako grupy </w:t>
            </w:r>
            <w:proofErr w:type="spellStart"/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defaworyzowane</w:t>
            </w:r>
            <w:proofErr w:type="spellEnd"/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 i wymagające podjęcia dodatkowych działań w ramach realizacji LSR. Zadaniem Wnioskodawcy jest przedstawienie we wniosku szczegółowego i przejrzystego uzasadnienia, w jaki sposób zaplanowana inwestycja zostanie dostosowana do określonych potrzeb minimum 1 grupy wyliczonej w kryterium. Weryfikacja odbędzie się w oparciu o informacje zawarte we wniosku.</w:t>
            </w:r>
          </w:p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Kryterium łączne, punkty sumują się, do zdobycia 0 lub 3 lub 6 lub 9 lub 12 punktów.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osób niepełnosprawnych i z ograniczoną mobilnością ruchową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601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osób do 35 roku życia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701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osób powyżej 50 roku życia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71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kobiet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45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5.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W ramach operacji zostaną wykorzystane lokalne zasoby przyrodnicze i/lub historyczne i/lub kulturowe:</w:t>
            </w:r>
          </w:p>
          <w:p w:rsidR="00990AD2" w:rsidRPr="00990AD2" w:rsidRDefault="00990AD2" w:rsidP="00990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Kryterium premiujące wykorzystanie w ramach projektu walorów, materiałów, produktów oraz innego potencjału zdiagnozowanego w ramach Lokalnej Strategii Rozwoju dla obszaru objętego działaniem LGD. Weryfikacja nastąpi w oparciu o informacje zawarte we wniosku o 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</w:t>
            </w: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lastRenderedPageBreak/>
              <w:t>zamierza wykorzystać lokalne zasoby obszaru oraz uzasadnić w jaki sposób wykorzystanie wskazanych zasobów i walorów wpłynie to na realizację celów opisywanego projektu.</w:t>
            </w:r>
          </w:p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Punktów nie uzyska operacja, która nie przewiduje szczególnego sposobu wykorzystania lokalnych zasobów i walorów przyrodniczych (np. uzasadnienie wnioskodawcy sprowadzi się do stwierdzenia, że będzie wykorzystywał zasoby historyczne obszaru).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lastRenderedPageBreak/>
              <w:t>wykorzystanie zasobów z 1 kategorii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wykorzystanie zasobów z więcej niż 1 kategorii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2825DA" w:rsidRPr="00990AD2" w:rsidTr="002825DA"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lastRenderedPageBreak/>
              <w:t>6.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DA" w:rsidRPr="00990AD2" w:rsidRDefault="002825DA" w:rsidP="00990A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990AD2">
              <w:rPr>
                <w:rFonts w:asciiTheme="majorHAnsi" w:hAnsiTheme="majorHAnsi"/>
                <w:sz w:val="20"/>
              </w:rPr>
              <w:t>Wnioskodawca w naborze złożył tylko 1 wniosek o dofinansowanie.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Weryfikacja w oparciu o dane LGD: rejestr wniosków po zamknięciu naboru.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5DA" w:rsidRPr="00990AD2" w:rsidRDefault="002825DA" w:rsidP="006E285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2825DA" w:rsidRPr="00990AD2" w:rsidTr="002825DA">
        <w:trPr>
          <w:trHeight w:val="43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DA" w:rsidRPr="00990AD2" w:rsidRDefault="002825DA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5DA" w:rsidRPr="00990AD2" w:rsidRDefault="002825DA" w:rsidP="006E285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51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7.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Wnioskowana kwota pomocy nie przekracza 10 tysięcy złotych.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Weryfikacja nastąpi w oparciu o informacje zawarte we wniosku o dofinansowanie: wnioskowana kwota dofinansowania.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55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702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8.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Projekt dotyczy inwestycji, która zostanie przeprowadzona na terenie miejscowości do 5 tys. mieszkańców.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Wnioskodawca wskazuje na spełnienie kryterium we wniosku o dofinansowanie. Weryfikacja nastąpi w oparciu o informacje zawarte we wniosku o dofinansowanie oraz w oparciu o dane statystyczne Głównego Urzędu Statystycznego: informacje z Banku Danych Lokalnych o liczbie osób faktycznie zamieszkujących miejscowość wg stanu na dzień 31.12.2013 r. (dane przed posiedzeniem Rady przygotuje biuro LGD).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26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51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9.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/>
              </w:rPr>
            </w:pPr>
            <w:r w:rsidRPr="00990AD2">
              <w:rPr>
                <w:rFonts w:asciiTheme="majorHAnsi" w:hAnsiTheme="majorHAnsi" w:cs="Arial"/>
                <w:sz w:val="20"/>
                <w:szCs w:val="20"/>
              </w:rPr>
              <w:t>Wnioskodawca przewidział wniesienie wkładu własnego na poziomie wyższym niż wymagany w ogłoszeniu o naborze wniosków: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Weryfikacja nastąpi w oparciu o informacje zawarte we wniosku o dofinansowanie i załącznikach. </w:t>
            </w:r>
          </w:p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Kryterium premiuje operacje, które starać się będą o mniejsze od możliwego maksymalnego dofinansowania kosztów kwalifikowalnych, czyli wnioskodawca zapewni większy wkład własny. </w:t>
            </w:r>
          </w:p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(W ramach projektów grantowych maksymalne dofinansowanie jest możliwe w wysokości 99% kosztów kwalifikowalnych. Preferowani będą wnioskodawcy, którzy starać się będą o mniejszy procent dofinansowania projektów)</w:t>
            </w:r>
          </w:p>
          <w:p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lastRenderedPageBreak/>
              <w:t>Wkład własny jest rozumiany jako kwota pozostała po odjęciu od łącznej wartości kosztów kwalifikowanych kwoty wnioskowanego dofinansowania.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lastRenderedPageBreak/>
              <w:t>wnioskodawca zapewni większy od wymaganego wkład własny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41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wnioskodawca starać się będzie o maksymalne dofinasowanie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635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lastRenderedPageBreak/>
              <w:t>10.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Wnioskodawca w dniu złożenia wniosku jest członkiem LGD i ma opłacone wszystkie wymagane składki członkowskie Stowarzyszenia LGD.</w:t>
            </w:r>
          </w:p>
          <w:p w:rsidR="00990AD2" w:rsidRPr="00990AD2" w:rsidRDefault="00990AD2" w:rsidP="00990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557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410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11.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Wnioskodawca przedstawił dokumenty potwierdzające że:</w:t>
            </w:r>
            <w:r w:rsidR="00911A4B">
              <w:t xml:space="preserve"> </w:t>
            </w:r>
            <w:r w:rsidR="00911A4B" w:rsidRPr="00911A4B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posiada doświadczenie w realizacji projektów o charakterze podobnym do operacji, którą zamierza realizować</w:t>
            </w:r>
            <w:r w:rsidR="00911A4B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/</w:t>
            </w:r>
            <w:r w:rsidR="00911A4B">
              <w:t xml:space="preserve"> </w:t>
            </w:r>
            <w:r w:rsidR="00911A4B" w:rsidRPr="00911A4B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posiada zasoby ludzkie  (w tym kwalifikacje) i materialne odpowiednie do przedmiotu operacji, którą zamierza realizować</w:t>
            </w:r>
            <w:bookmarkStart w:id="0" w:name="_GoBack"/>
            <w:bookmarkEnd w:id="0"/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Weryfikacja nastąpi w oparciu o dokumenty załączone do wniosku:</w:t>
            </w:r>
          </w:p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Doświadczenie - wnioskodawca musi  opisać doświadczenie w realizacji operacji o charakterze podobnym do wnioskowanego projektu.</w:t>
            </w:r>
          </w:p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Zasoby ludzkie (w tym kwalifikacje) – wnioskodawca musi opisać posiadane zasoby ludzkie (kadrowe) odpowiednie do charakteru operacji, którą zamierza realizować. Zasobami ludzkimi mogą być np. pracownicy, członkowie stowarzyszenia, wolontariusze czy stażyści, biorący udział  w realizacji projektu. Kwalifikacje -  wnioskodawca musi się wykazać certyfikatami, dyplomami ukończenia kursów, szkoleń, kierunków studiów etc. bezpośrednio związanych z  zakresem dotyczącym realizacji projektu.                   Zasobami materialnymi są w szczególności zasoby lokalowe, sprzęt, meble, wyposażenie, itp.. </w:t>
            </w:r>
          </w:p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Liczba dokumentów złożonych w ramach danej kategorii nie ma wpływu na liczbę punktów.</w:t>
            </w:r>
          </w:p>
          <w:p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Kryterium łączne, punkty sumują się: do zdobycia 0 lub 5 lub 10 punktów.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posiada doświadczenie w realizacji projektów o charakterze podobnym do operacji, którą zamierza realizować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992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posiada zasoby ludzkie  (w tym kwalifikacje) i materialne odpowiednie do przedmiotu operacji, którą zamierza realizować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11A4B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:rsidTr="002825DA">
        <w:trPr>
          <w:trHeight w:val="21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brak dokumentów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2825DA" w:rsidRPr="002825DA" w:rsidTr="002825DA">
        <w:trPr>
          <w:trHeight w:val="792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12.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DA" w:rsidRPr="00990AD2" w:rsidRDefault="002825DA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Wnioskodawca wziął udział w szkoleniu/doradztwie przeprowadzonym przez LGD w ramach danego naboru.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2825DA">
              <w:rPr>
                <w:rFonts w:asciiTheme="majorHAnsi" w:hAnsiTheme="majorHAnsi"/>
                <w:sz w:val="18"/>
                <w:szCs w:val="18"/>
              </w:rPr>
              <w:t xml:space="preserve"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</w:t>
            </w:r>
            <w:r w:rsidRPr="002825DA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figuruje na liście obecności szkoleń i/lub w rejestrze doradztwa zrealizowanych w ramach naboru, w którym został złożony wniosek, punkty nie zostaną przyznane. </w:t>
            </w:r>
          </w:p>
          <w:p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  <w:p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2825DA">
              <w:rPr>
                <w:rFonts w:asciiTheme="majorHAnsi" w:hAnsiTheme="majorHAnsi"/>
                <w:sz w:val="18"/>
                <w:szCs w:val="18"/>
              </w:rPr>
              <w:t>Kryterium nie zostanie uznane za spełnione w przypadku doradztwa udzielonego wyłącznie w rozmowie telefonicznej, podczas spotkania informacyjnego lub udziału w szkoleniu i/lub doradztwie w naborze innym niż nabór, w ramach którego został złożony wniosek.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990AD2">
              <w:rPr>
                <w:rFonts w:asciiTheme="majorHAnsi" w:hAnsiTheme="majorHAnsi" w:cs="Arial"/>
                <w:sz w:val="18"/>
                <w:szCs w:val="18"/>
              </w:rPr>
              <w:lastRenderedPageBreak/>
              <w:t>za obecność na szkoleniu i doradztwie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2825DA" w:rsidRPr="002825DA" w:rsidTr="002825DA">
        <w:trPr>
          <w:trHeight w:val="745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DA" w:rsidRPr="00990AD2" w:rsidRDefault="002825DA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/>
              </w:rPr>
            </w:pPr>
            <w:r w:rsidRPr="00990AD2">
              <w:rPr>
                <w:rFonts w:asciiTheme="majorHAnsi" w:hAnsiTheme="majorHAnsi" w:cs="Arial"/>
                <w:sz w:val="18"/>
              </w:rPr>
              <w:t>za obecność na doradztwie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lang w:eastAsia="ar-SA"/>
              </w:rPr>
              <w:t>4</w:t>
            </w: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2825DA" w:rsidRPr="002825DA" w:rsidTr="002825DA">
        <w:trPr>
          <w:trHeight w:val="588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DA" w:rsidRPr="00990AD2" w:rsidRDefault="002825DA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 w:cs="Arial"/>
                <w:sz w:val="18"/>
              </w:rPr>
            </w:pPr>
            <w:r w:rsidRPr="00990AD2">
              <w:rPr>
                <w:rFonts w:asciiTheme="majorHAnsi" w:hAnsiTheme="majorHAnsi" w:cs="Arial"/>
                <w:sz w:val="18"/>
              </w:rPr>
              <w:t>za obecność na szkoleniu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lang w:eastAsia="ar-SA"/>
              </w:rPr>
              <w:t>2</w:t>
            </w:r>
          </w:p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</w:tc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2825DA" w:rsidRPr="002825DA" w:rsidTr="002825DA">
        <w:trPr>
          <w:trHeight w:val="589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DA" w:rsidRPr="00990AD2" w:rsidRDefault="002825DA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 w:cs="Arial"/>
                <w:sz w:val="18"/>
              </w:rPr>
            </w:pPr>
            <w:r w:rsidRPr="00990AD2">
              <w:rPr>
                <w:rFonts w:asciiTheme="majorHAnsi" w:hAnsiTheme="majorHAnsi" w:cs="Arial"/>
                <w:sz w:val="18"/>
              </w:rPr>
              <w:t>brak udziału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2825DA" w:rsidRPr="00990AD2" w:rsidTr="002825DA">
        <w:trPr>
          <w:trHeight w:val="340"/>
          <w:jc w:val="center"/>
        </w:trPr>
        <w:tc>
          <w:tcPr>
            <w:tcW w:w="27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lastRenderedPageBreak/>
              <w:t>Maksymalna liczba punktów: 100</w:t>
            </w:r>
          </w:p>
        </w:tc>
        <w:tc>
          <w:tcPr>
            <w:tcW w:w="76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3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</w:p>
        </w:tc>
      </w:tr>
    </w:tbl>
    <w:p w:rsidR="0026764A" w:rsidRDefault="0026764A"/>
    <w:sectPr w:rsidR="0026764A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5DA"/>
    <w:rsid w:val="0028268E"/>
    <w:rsid w:val="00292F84"/>
    <w:rsid w:val="00293387"/>
    <w:rsid w:val="002940AF"/>
    <w:rsid w:val="00296292"/>
    <w:rsid w:val="002968F0"/>
    <w:rsid w:val="002A2451"/>
    <w:rsid w:val="002A405D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15120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1A4B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90AD2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A7739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80334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5011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5355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2018-02-21T10:34:00Z</dcterms:created>
  <dcterms:modified xsi:type="dcterms:W3CDTF">2018-03-07T13:48:00Z</dcterms:modified>
</cp:coreProperties>
</file>