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bookmarkStart w:id="0" w:name="_GoBack"/>
      <w:bookmarkEnd w:id="0"/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26764A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 xml:space="preserve">Wnioskodawca </w:t>
            </w:r>
            <w:r w:rsidR="00034D53" w:rsidRPr="00034D53">
              <w:rPr>
                <w:rFonts w:asciiTheme="minorHAnsi" w:hAnsiTheme="minorHAnsi"/>
                <w:sz w:val="20"/>
                <w:szCs w:val="20"/>
              </w:rPr>
              <w:t xml:space="preserve">w dniu złożenia wniosku posiada </w:t>
            </w:r>
            <w:r w:rsidRPr="00034D53">
              <w:rPr>
                <w:rFonts w:asciiTheme="minorHAnsi" w:hAnsiTheme="minorHAnsi"/>
                <w:sz w:val="20"/>
                <w:szCs w:val="20"/>
              </w:rPr>
              <w:t>zameldowanie na pobyt stały lub czasowy na 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  <w:r w:rsidR="00034D53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C95011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37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Weryfikacja nastąpi w oparciu o informacje zawarte we wniosku o dofinansowanie. Kryterium zostanie uznane za spełnione: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 xml:space="preserve">w pkt 1. w przypadku zawarcia we wniosku informacji o utworzeniu stanowisk pracy w łącznym wymiarze minimum 1,5 etatu (1 etat jako wymagane minimum + 0,5 etatu)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w pkt. 2. w przypadku zawarcia we wniosku informacji o utworzeniu stanowisk pracy w łącznym wymiarze minimum 2 etatów (1 etat jako wymagane minimum +1 etat dodatkowy)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65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  <w:r w:rsidR="007C6EA2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D53" w:rsidRDefault="00034D53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Default="0026764A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034D53" w:rsidRPr="0026764A" w:rsidRDefault="00034D53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45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w jednej z poniższych kategorii: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noclegowe,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gastronomiczne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prowadzącej usługi z zakresu działalności rehabilitacyjnej, 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- prowadzącej usługi z zakresu ochrony zdrowia,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prowadzącej obiekt rekreacyjny. 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rekreacyjne,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opiekuńcze.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jednoznacznie na przynależność do co najmniej jednej z punktowanych kategorii, zadaniem Wnioskodawcy jest w sposób przejrzysty i niebudzący wątpliwości uzasadnić, w jaki sposób planowana działalność wpisuje się w kategorie punktowane w ramach kryterium.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t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7C6E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oferującej usługi dla seniorów.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1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osobą: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do 40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po 50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kobietą lub</w:t>
            </w:r>
          </w:p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- osobą niepełnosprawną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 xml:space="preserve">Wskazane grupy zostały zdefiniowane w Lokalnej Strategii Rozwoju jako grupy </w:t>
            </w:r>
            <w:proofErr w:type="spellStart"/>
            <w:r w:rsidRPr="007C6EA2">
              <w:rPr>
                <w:rFonts w:asciiTheme="minorHAnsi" w:hAnsiTheme="minorHAnsi"/>
                <w:sz w:val="20"/>
                <w:szCs w:val="20"/>
              </w:rPr>
              <w:t>defaworyzowane</w:t>
            </w:r>
            <w:proofErr w:type="spellEnd"/>
            <w:r w:rsidRPr="007C6EA2">
              <w:rPr>
                <w:rFonts w:asciiTheme="minorHAnsi" w:hAnsiTheme="minorHAnsi"/>
                <w:sz w:val="20"/>
                <w:szCs w:val="20"/>
              </w:rPr>
              <w:t xml:space="preserve"> w kontekście dostępu do 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 dofinansowanie. W przypadku osób niepełnosprawnych, należy przedłożyć orzeczenie o niepełnosprawności.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39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75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2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6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2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60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41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13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przedstawił we wniosku główne zakresy planowanej działalności, w tym kody PKD 2007 oraz  szczegółowo opisał, w jaki sposób będzie wykorzystywać w ramach działalności lokalne produkty rolne. Weryfikacja nastąpi w oparciu o informacje przedstawione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3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przedstawił dokumenty potwierdzające:</w:t>
            </w:r>
          </w:p>
          <w:p w:rsidR="00AA7739" w:rsidRPr="00AA7739" w:rsidRDefault="00AA7739" w:rsidP="00AA77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posiadanie doświadczenia zawodowego w zakresie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uruchamianej działalności </w:t>
            </w:r>
            <w:r w:rsidR="00D55355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posiadanie wiedzy w zakresie uruchamianej działalności </w:t>
            </w:r>
          </w:p>
          <w:p w:rsidR="00AA7739" w:rsidRPr="00034D53" w:rsidRDefault="00AA7739" w:rsidP="00D5535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>Weryfikacja nastąpi w oparciu o dokumenty załączone do wniosku:</w:t>
            </w:r>
          </w:p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w pkt. 1: </w:t>
            </w:r>
            <w:r w:rsidR="00D55355" w:rsidRPr="0035339E">
              <w:rPr>
                <w:rFonts w:asciiTheme="minorHAnsi" w:hAnsiTheme="minorHAnsi"/>
                <w:sz w:val="20"/>
                <w:szCs w:val="20"/>
              </w:rPr>
              <w:t xml:space="preserve">świadectwa pracy, umowy o pracę, cywilnoprawne, umowy </w:t>
            </w:r>
            <w:proofErr w:type="spellStart"/>
            <w:r w:rsidR="00D55355" w:rsidRPr="0035339E">
              <w:rPr>
                <w:rFonts w:asciiTheme="minorHAnsi" w:hAnsiTheme="minorHAnsi"/>
                <w:sz w:val="20"/>
                <w:szCs w:val="20"/>
              </w:rPr>
              <w:t>wolontariackie</w:t>
            </w:r>
            <w:proofErr w:type="spellEnd"/>
            <w:r w:rsidR="00D55355" w:rsidRPr="0035339E">
              <w:rPr>
                <w:rFonts w:asciiTheme="minorHAnsi" w:hAnsiTheme="minorHAnsi"/>
                <w:sz w:val="20"/>
                <w:szCs w:val="20"/>
              </w:rPr>
              <w:t xml:space="preserve"> itp. potwierdzające doświadczenie w danej branży.</w:t>
            </w:r>
            <w:r w:rsidR="00D55355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  <w:p w:rsidR="0035339E" w:rsidRPr="00034D53" w:rsidRDefault="0035339E" w:rsidP="00D553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 xml:space="preserve">- w pkt. 2: </w:t>
            </w:r>
            <w:r w:rsidR="00D55355" w:rsidRPr="0035339E">
              <w:rPr>
                <w:rFonts w:asciiTheme="minorHAnsi" w:hAnsiTheme="minorHAnsi"/>
                <w:sz w:val="20"/>
                <w:szCs w:val="20"/>
              </w:rPr>
              <w:t>certyfikaty, dyplomy ukończenia kursów, szkoleń, kierunków studiów etc. bezpośrednio związanych z planowaną do podjęcia działalnością;</w:t>
            </w:r>
            <w:r w:rsidR="00D55355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posiadanie doświadczenia zawodowego w zakresie </w:t>
            </w: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74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40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dokumentów</w:t>
            </w:r>
          </w:p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C793E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2018-10-17T11:08:00Z</dcterms:created>
  <dcterms:modified xsi:type="dcterms:W3CDTF">2018-10-17T11:08:00Z</dcterms:modified>
</cp:coreProperties>
</file>