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 xml:space="preserve">Procedura wyboru </w:t>
      </w:r>
      <w:r w:rsidR="000B4CBB">
        <w:rPr>
          <w:rFonts w:ascii="Arial" w:eastAsia="Batang" w:hAnsi="Arial" w:cs="Arial"/>
          <w:b/>
        </w:rPr>
        <w:t>grantobiorców</w:t>
      </w:r>
      <w:r w:rsidRPr="006D1D22">
        <w:rPr>
          <w:rFonts w:ascii="Arial" w:eastAsia="Batang" w:hAnsi="Arial" w:cs="Arial"/>
          <w:b/>
        </w:rPr>
        <w:t xml:space="preserve"> przez LGD</w:t>
      </w:r>
    </w:p>
    <w:p w:rsidR="005D5E4A" w:rsidRDefault="005D5E4A" w:rsidP="005D5E4A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0B4CBB" w:rsidRPr="000B4CBB" w:rsidRDefault="000B4CBB" w:rsidP="005D5E4A">
      <w:pPr>
        <w:spacing w:before="60" w:after="0" w:line="240" w:lineRule="auto"/>
        <w:jc w:val="both"/>
        <w:rPr>
          <w:rFonts w:ascii="Arial" w:eastAsia="Batang" w:hAnsi="Arial" w:cs="Arial"/>
        </w:rPr>
      </w:pPr>
      <w:r w:rsidRPr="000B4CBB">
        <w:rPr>
          <w:rFonts w:ascii="Arial" w:eastAsia="Batang" w:hAnsi="Arial" w:cs="Arial"/>
        </w:rPr>
        <w:t xml:space="preserve">Wybór grantobiorców jest dokonywany przez LGD w celu realizacji projektu grantowego. </w:t>
      </w:r>
      <w:r>
        <w:rPr>
          <w:rFonts w:ascii="Arial" w:eastAsia="Batang" w:hAnsi="Arial" w:cs="Arial"/>
        </w:rPr>
        <w:br/>
      </w:r>
      <w:r w:rsidRPr="000B4CBB">
        <w:rPr>
          <w:rFonts w:ascii="Arial" w:eastAsia="Batang" w:hAnsi="Arial" w:cs="Arial"/>
        </w:rPr>
        <w:t xml:space="preserve">Ze względu na zasadę równości </w:t>
      </w:r>
      <w:r>
        <w:rPr>
          <w:rFonts w:ascii="Arial" w:eastAsia="Batang" w:hAnsi="Arial" w:cs="Arial"/>
        </w:rPr>
        <w:t>wnioskodawców i zachowanie spójnego podejścia ze strony LGD, procedura wyboru grantobiorców będzie możliwie zbliżona do rozwiązań stosowanych w procedurze konkursowej (o ile jest to możliwe ze względu na specyfikę projektów grantowych).</w:t>
      </w:r>
    </w:p>
    <w:p w:rsidR="000B4CBB" w:rsidRDefault="000B4CBB" w:rsidP="005D5E4A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5D5E4A" w:rsidRPr="005D5E4A" w:rsidRDefault="006D1D22" w:rsidP="005D5E4A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</w:t>
      </w:r>
      <w:r w:rsidR="005D5E4A">
        <w:rPr>
          <w:rFonts w:ascii="Arial" w:eastAsia="Batang" w:hAnsi="Arial" w:cs="Arial"/>
          <w:b/>
        </w:rPr>
        <w:t xml:space="preserve">asady </w:t>
      </w:r>
      <w:r w:rsidR="005D5E4A" w:rsidRPr="005D5E4A">
        <w:rPr>
          <w:rFonts w:ascii="Arial" w:eastAsia="Batang" w:hAnsi="Arial" w:cs="Arial"/>
          <w:b/>
        </w:rPr>
        <w:t>ogłaszania oraz przeprowadzania otwartego naboru wniosków o powierzenie grantów.</w:t>
      </w:r>
    </w:p>
    <w:p w:rsidR="005D5E4A" w:rsidRDefault="005D5E4A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LGD zamieszcza ogłoszenie o naborze wniosków o </w:t>
      </w:r>
      <w:r>
        <w:rPr>
          <w:rFonts w:ascii="Arial" w:eastAsia="Calibri" w:hAnsi="Arial" w:cs="Arial"/>
        </w:rPr>
        <w:t>powierzenie grantów</w:t>
      </w:r>
      <w:r w:rsidRPr="007D5920">
        <w:rPr>
          <w:rFonts w:ascii="Arial" w:eastAsia="Calibri" w:hAnsi="Arial" w:cs="Arial"/>
        </w:rPr>
        <w:t xml:space="preserve"> w szczególności </w:t>
      </w:r>
      <w:r w:rsidR="00EF79B3">
        <w:rPr>
          <w:rFonts w:ascii="Arial" w:eastAsia="Calibri" w:hAnsi="Arial" w:cs="Arial"/>
        </w:rPr>
        <w:br/>
      </w:r>
      <w:r w:rsidRPr="007D5920">
        <w:rPr>
          <w:rFonts w:ascii="Arial" w:eastAsia="Calibri" w:hAnsi="Arial" w:cs="Arial"/>
        </w:rPr>
        <w:t>na swojej stronie internetowej, nie wcześniej niż 30 dni i nie później niż 14 dni przed planowanym terminem rozpoczęcia biegu terminu składania tych wniosków.</w:t>
      </w:r>
    </w:p>
    <w:p w:rsidR="005D5E4A" w:rsidRDefault="005D5E4A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Ogłoszenie naboru wniosków o powierzenie grantów musi zawierać w szczególności: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1)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termin i miejsce składania wniosków o powierzenie grantów,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2)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określony zakres tematyczny projektu grantowego, 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3)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planowane do osiągnięcia w ramach projektu grantowego cele i wskaźniki,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4)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kwotę dostępną w ramach ogłoszenia, </w:t>
      </w:r>
    </w:p>
    <w:p w:rsidR="00FA7246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5)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planowane do realizacji w ramach projektu grantowego zadania, 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6)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wskazanie miejsca upublicznienia opisu kryteriów wyboru wni</w:t>
      </w:r>
      <w:r w:rsidR="00EF79B3">
        <w:rPr>
          <w:rFonts w:ascii="Arial" w:eastAsia="Batang" w:hAnsi="Arial" w:cs="Arial"/>
          <w:sz w:val="22"/>
          <w:szCs w:val="22"/>
        </w:rPr>
        <w:t>osków o powierzenie grantów,</w:t>
      </w:r>
      <w:r w:rsidRPr="005D5E4A">
        <w:rPr>
          <w:rFonts w:ascii="Arial" w:eastAsia="Batang" w:hAnsi="Arial" w:cs="Arial"/>
          <w:sz w:val="22"/>
          <w:szCs w:val="22"/>
        </w:rPr>
        <w:t xml:space="preserve"> zasad przyznawania punktów za spełnienie danego kryterium</w:t>
      </w:r>
      <w:r w:rsidR="00EF79B3">
        <w:rPr>
          <w:rFonts w:ascii="Arial" w:eastAsia="Batang" w:hAnsi="Arial" w:cs="Arial"/>
          <w:sz w:val="22"/>
          <w:szCs w:val="22"/>
        </w:rPr>
        <w:t>, a także wzorów niezbędnych dokumentów – wniosku o powierzenie grantu, umowy powierzenia grantu, wniosku o rozliczenie grantu i sprawozdania z realizacji zadania</w:t>
      </w:r>
      <w:r w:rsidRPr="005D5E4A">
        <w:rPr>
          <w:rFonts w:ascii="Arial" w:eastAsia="Batang" w:hAnsi="Arial" w:cs="Arial"/>
          <w:sz w:val="22"/>
          <w:szCs w:val="22"/>
        </w:rPr>
        <w:t xml:space="preserve"> (np. link do miejsca publikacji tych </w:t>
      </w:r>
      <w:r w:rsidR="00EF79B3">
        <w:rPr>
          <w:rFonts w:ascii="Arial" w:eastAsia="Batang" w:hAnsi="Arial" w:cs="Arial"/>
          <w:sz w:val="22"/>
          <w:szCs w:val="22"/>
        </w:rPr>
        <w:t>dokumentów</w:t>
      </w:r>
      <w:r w:rsidRPr="005D5E4A">
        <w:rPr>
          <w:rFonts w:ascii="Arial" w:eastAsia="Batang" w:hAnsi="Arial" w:cs="Arial"/>
          <w:sz w:val="22"/>
          <w:szCs w:val="22"/>
        </w:rPr>
        <w:t>),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7)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informacje o wysokości kwoty grantu lub intensywności pomocy (poziomie dofinansowania), </w:t>
      </w:r>
    </w:p>
    <w:p w:rsidR="005D5E4A" w:rsidRP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8)</w:t>
      </w:r>
      <w:r w:rsidRPr="005D5E4A">
        <w:rPr>
          <w:rFonts w:ascii="Arial" w:eastAsia="Batang" w:hAnsi="Arial" w:cs="Arial"/>
          <w:sz w:val="22"/>
          <w:szCs w:val="22"/>
        </w:rPr>
        <w:tab/>
        <w:t xml:space="preserve"> </w:t>
      </w:r>
      <w:r w:rsidR="00FA7246">
        <w:rPr>
          <w:rFonts w:ascii="Arial" w:eastAsia="Batang" w:hAnsi="Arial" w:cs="Arial"/>
          <w:sz w:val="22"/>
          <w:szCs w:val="22"/>
        </w:rPr>
        <w:t>informację o wymaganych dokumentach, potwierdzających spełnianie kryteriów wyboru.</w:t>
      </w:r>
    </w:p>
    <w:p w:rsid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5D5E4A" w:rsidRPr="005D5E4A" w:rsidRDefault="005D5E4A" w:rsidP="005D5E4A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Nie ma możliwości zmiany treści ogłoszenia o naborze</w:t>
      </w:r>
      <w:r>
        <w:rPr>
          <w:rFonts w:ascii="Arial" w:eastAsia="Batang" w:hAnsi="Arial" w:cs="Arial"/>
          <w:sz w:val="22"/>
          <w:szCs w:val="22"/>
        </w:rPr>
        <w:t xml:space="preserve"> wniosków o powierzenie grantów </w:t>
      </w:r>
      <w:r w:rsidR="00FB3E4F">
        <w:rPr>
          <w:rFonts w:ascii="Arial" w:eastAsia="Batang" w:hAnsi="Arial" w:cs="Arial"/>
          <w:sz w:val="22"/>
          <w:szCs w:val="22"/>
        </w:rPr>
        <w:t>oraz kryteriów wyboru g</w:t>
      </w:r>
      <w:r w:rsidRPr="005D5E4A">
        <w:rPr>
          <w:rFonts w:ascii="Arial" w:eastAsia="Batang" w:hAnsi="Arial" w:cs="Arial"/>
          <w:sz w:val="22"/>
          <w:szCs w:val="22"/>
        </w:rPr>
        <w:t xml:space="preserve">rantobiorców i ustalonych w odniesieniu do naboru wymogów, </w:t>
      </w:r>
      <w:r w:rsidR="0058360E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po ich zamieszczeniu na stronie internetowej LGD.</w:t>
      </w:r>
    </w:p>
    <w:p w:rsidR="005D5E4A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 xml:space="preserve">W miejscu zamieszczenia na stronie internetowej ogłoszenia o naborze wniosków </w:t>
      </w:r>
      <w:r w:rsidR="0058360E">
        <w:rPr>
          <w:rFonts w:ascii="Arial" w:eastAsia="Batang" w:hAnsi="Arial" w:cs="Arial"/>
          <w:sz w:val="22"/>
          <w:szCs w:val="22"/>
        </w:rPr>
        <w:br/>
      </w:r>
      <w:r w:rsidRPr="005D5E4A">
        <w:rPr>
          <w:rFonts w:ascii="Arial" w:eastAsia="Batang" w:hAnsi="Arial" w:cs="Arial"/>
          <w:sz w:val="22"/>
          <w:szCs w:val="22"/>
        </w:rPr>
        <w:t>o powierzenie grantów, LGD musi podać datę jego publikacji (np. dzień/miesiąc/rok).</w:t>
      </w:r>
      <w:r w:rsidR="0058360E">
        <w:rPr>
          <w:rFonts w:ascii="Arial" w:eastAsia="Batang" w:hAnsi="Arial" w:cs="Arial"/>
          <w:sz w:val="22"/>
          <w:szCs w:val="22"/>
        </w:rPr>
        <w:t xml:space="preserve"> </w:t>
      </w:r>
      <w:r w:rsidRPr="005D5E4A">
        <w:rPr>
          <w:rFonts w:ascii="Arial" w:eastAsia="Batang" w:hAnsi="Arial" w:cs="Arial"/>
          <w:sz w:val="22"/>
          <w:szCs w:val="22"/>
        </w:rPr>
        <w:t xml:space="preserve">LGD </w:t>
      </w:r>
      <w:r w:rsidR="007D5920">
        <w:rPr>
          <w:rFonts w:ascii="Arial" w:eastAsia="Batang" w:hAnsi="Arial" w:cs="Arial"/>
          <w:sz w:val="22"/>
          <w:szCs w:val="22"/>
        </w:rPr>
        <w:t>będzie</w:t>
      </w:r>
      <w:r w:rsidRPr="005D5E4A">
        <w:rPr>
          <w:rFonts w:ascii="Arial" w:eastAsia="Batang" w:hAnsi="Arial" w:cs="Arial"/>
          <w:sz w:val="22"/>
          <w:szCs w:val="22"/>
        </w:rPr>
        <w:t xml:space="preserve"> numerować kolejne ogłoszenia o naborach wniosków o powierzenie grantów</w:t>
      </w:r>
      <w:r w:rsidR="007D5920">
        <w:rPr>
          <w:rFonts w:ascii="Arial" w:eastAsia="Batang" w:hAnsi="Arial" w:cs="Arial"/>
          <w:sz w:val="22"/>
          <w:szCs w:val="22"/>
        </w:rPr>
        <w:t>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Wniosek o </w:t>
      </w:r>
      <w:r>
        <w:rPr>
          <w:rFonts w:ascii="Arial" w:eastAsia="Calibri" w:hAnsi="Arial" w:cs="Arial"/>
        </w:rPr>
        <w:t>powierzenie grantu</w:t>
      </w:r>
      <w:r w:rsidRPr="007D5920">
        <w:rPr>
          <w:rFonts w:ascii="Arial" w:eastAsia="Calibri" w:hAnsi="Arial" w:cs="Arial"/>
        </w:rPr>
        <w:t xml:space="preserve"> składa się do LGD</w:t>
      </w:r>
      <w:r w:rsidRPr="007D5920">
        <w:t xml:space="preserve"> </w:t>
      </w:r>
      <w:r w:rsidRPr="007D5920">
        <w:rPr>
          <w:rFonts w:ascii="Arial" w:eastAsia="Calibri" w:hAnsi="Arial" w:cs="Arial"/>
        </w:rPr>
        <w:t>osobiście.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Złożenie wniosku w LGD potwierdzane jest na kopii </w:t>
      </w:r>
      <w:r w:rsidR="0058360E">
        <w:rPr>
          <w:rFonts w:ascii="Arial" w:eastAsia="Calibri" w:hAnsi="Arial" w:cs="Arial"/>
        </w:rPr>
        <w:t>odpowiedniej</w:t>
      </w:r>
      <w:r w:rsidRPr="007D5920">
        <w:rPr>
          <w:rFonts w:ascii="Arial" w:eastAsia="Calibri" w:hAnsi="Arial" w:cs="Arial"/>
        </w:rPr>
        <w:t xml:space="preserve"> strony wniosku</w:t>
      </w:r>
      <w:r w:rsidR="0058360E">
        <w:rPr>
          <w:rFonts w:ascii="Arial" w:eastAsia="Calibri" w:hAnsi="Arial" w:cs="Arial"/>
        </w:rPr>
        <w:t xml:space="preserve"> </w:t>
      </w:r>
      <w:r w:rsidR="0058360E">
        <w:rPr>
          <w:rFonts w:ascii="Arial" w:eastAsia="Calibri" w:hAnsi="Arial" w:cs="Arial"/>
        </w:rPr>
        <w:br/>
        <w:t xml:space="preserve">o powierzenie grantu (zawierającej </w:t>
      </w:r>
      <w:r w:rsidRPr="007D5920">
        <w:rPr>
          <w:rFonts w:ascii="Arial" w:eastAsia="Calibri" w:hAnsi="Arial" w:cs="Arial"/>
        </w:rPr>
        <w:t>datę złożenia wniosku, liczbę złożonych wraz z wnioskiem załączników oraz podpisane</w:t>
      </w:r>
      <w:r w:rsidR="0058360E">
        <w:rPr>
          <w:rFonts w:ascii="Arial" w:eastAsia="Calibri" w:hAnsi="Arial" w:cs="Arial"/>
        </w:rPr>
        <w:t>j</w:t>
      </w:r>
      <w:r w:rsidRPr="007D5920">
        <w:rPr>
          <w:rFonts w:ascii="Arial" w:eastAsia="Calibri" w:hAnsi="Arial" w:cs="Arial"/>
        </w:rPr>
        <w:t xml:space="preserve"> przez osobę przyjmującą w LGD wniosek</w:t>
      </w:r>
      <w:r w:rsidR="0058360E">
        <w:rPr>
          <w:rFonts w:ascii="Arial" w:eastAsia="Calibri" w:hAnsi="Arial" w:cs="Arial"/>
        </w:rPr>
        <w:t>)</w:t>
      </w:r>
      <w:r w:rsidRPr="007D5920">
        <w:rPr>
          <w:rFonts w:ascii="Arial" w:eastAsia="Calibri" w:hAnsi="Arial" w:cs="Arial"/>
        </w:rPr>
        <w:t>.</w:t>
      </w:r>
    </w:p>
    <w:p w:rsidR="007D5920" w:rsidRPr="007D5920" w:rsidRDefault="007D5920" w:rsidP="007D592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D5920">
        <w:rPr>
          <w:rFonts w:ascii="Arial" w:eastAsia="Calibri" w:hAnsi="Arial" w:cs="Arial"/>
        </w:rPr>
        <w:t xml:space="preserve">LGD zobowiązana jest nadać każdemu wnioskowi indywidualne oznaczenie (znak sprawy) </w:t>
      </w:r>
      <w:r w:rsidR="0058360E">
        <w:rPr>
          <w:rFonts w:ascii="Arial" w:eastAsia="Calibri" w:hAnsi="Arial" w:cs="Arial"/>
        </w:rPr>
        <w:br/>
      </w:r>
      <w:r w:rsidRPr="007D5920">
        <w:rPr>
          <w:rFonts w:ascii="Arial" w:eastAsia="Calibri" w:hAnsi="Arial" w:cs="Arial"/>
        </w:rPr>
        <w:t xml:space="preserve">i wpisać je na wniosku w </w:t>
      </w:r>
      <w:r w:rsidR="0058360E">
        <w:rPr>
          <w:rFonts w:ascii="Arial" w:eastAsia="Calibri" w:hAnsi="Arial" w:cs="Arial"/>
        </w:rPr>
        <w:t>odpowiednim polu</w:t>
      </w:r>
      <w:r w:rsidRPr="007D5920">
        <w:rPr>
          <w:rFonts w:ascii="Arial" w:eastAsia="Calibri" w:hAnsi="Arial" w:cs="Arial"/>
        </w:rPr>
        <w:t xml:space="preserve">. </w:t>
      </w:r>
    </w:p>
    <w:p w:rsidR="007D5920" w:rsidRPr="007D5920" w:rsidRDefault="0058360E" w:rsidP="007D5920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Grantobiorca</w:t>
      </w:r>
      <w:r w:rsidR="007D5920" w:rsidRPr="007D5920">
        <w:rPr>
          <w:rFonts w:ascii="Arial" w:hAnsi="Arial" w:cs="Arial"/>
        </w:rPr>
        <w:t xml:space="preserve"> ma prawo wycofać wniosek złożony do LGD. 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</w:t>
      </w:r>
    </w:p>
    <w:p w:rsidR="007D5920" w:rsidRPr="007D5920" w:rsidRDefault="007D5920" w:rsidP="007D5920">
      <w:pPr>
        <w:spacing w:before="60" w:after="0" w:line="240" w:lineRule="auto"/>
        <w:jc w:val="both"/>
        <w:rPr>
          <w:rFonts w:ascii="Arial" w:hAnsi="Arial" w:cs="Arial"/>
        </w:rPr>
      </w:pPr>
      <w:r w:rsidRPr="007D5920">
        <w:rPr>
          <w:rFonts w:ascii="Arial" w:hAnsi="Arial" w:cs="Arial"/>
        </w:rPr>
        <w:t xml:space="preserve">W celu wycofania wniosku konieczne jest pisemne zawiadomienie LGD o wycofaniu wniosku. Kopia wycofanego dokumentu pozostaje w LGD wraz z oryginałem wniosku o jego </w:t>
      </w:r>
      <w:r w:rsidRPr="007D5920">
        <w:rPr>
          <w:rFonts w:ascii="Arial" w:hAnsi="Arial" w:cs="Arial"/>
        </w:rPr>
        <w:lastRenderedPageBreak/>
        <w:t xml:space="preserve">wycofanie. LGD zwróci </w:t>
      </w:r>
      <w:r w:rsidR="0058360E">
        <w:rPr>
          <w:rFonts w:ascii="Arial" w:hAnsi="Arial" w:cs="Arial"/>
        </w:rPr>
        <w:t>grantobiorcy</w:t>
      </w:r>
      <w:r w:rsidRPr="007D5920">
        <w:rPr>
          <w:rFonts w:ascii="Arial" w:hAnsi="Arial" w:cs="Arial"/>
        </w:rPr>
        <w:t xml:space="preserve"> oryginały złożonych dokumentów bezpośrednio lub korespondencyjnie (zgodnie z wolą </w:t>
      </w:r>
      <w:r w:rsidR="0058360E">
        <w:rPr>
          <w:rFonts w:ascii="Arial" w:hAnsi="Arial" w:cs="Arial"/>
        </w:rPr>
        <w:t>grantobiorcy</w:t>
      </w:r>
      <w:r w:rsidRPr="007D5920">
        <w:rPr>
          <w:rFonts w:ascii="Arial" w:hAnsi="Arial" w:cs="Arial"/>
        </w:rPr>
        <w:t xml:space="preserve"> wyrażoną w piśmie o wycofaniu wniosku).</w:t>
      </w:r>
    </w:p>
    <w:p w:rsidR="007D5920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7D5920" w:rsidRPr="007D5920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7D5920">
        <w:rPr>
          <w:rFonts w:ascii="Arial" w:eastAsia="Batang" w:hAnsi="Arial" w:cs="Arial"/>
          <w:b/>
          <w:sz w:val="22"/>
          <w:szCs w:val="22"/>
        </w:rPr>
        <w:t>2. Wybór grantobiorców:</w:t>
      </w:r>
    </w:p>
    <w:p w:rsidR="007D5920" w:rsidRPr="005D5E4A" w:rsidRDefault="007D5920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7D5920" w:rsidRDefault="005D5E4A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5D5E4A">
        <w:rPr>
          <w:rFonts w:ascii="Arial" w:eastAsia="Batang" w:hAnsi="Arial" w:cs="Arial"/>
          <w:sz w:val="22"/>
          <w:szCs w:val="22"/>
        </w:rPr>
        <w:t>Po zakończeniu naboru wniosków o powierzenie grantów</w:t>
      </w:r>
      <w:r w:rsidR="007D5920" w:rsidRPr="005D5E4A">
        <w:rPr>
          <w:rFonts w:ascii="Arial" w:eastAsia="Batang" w:hAnsi="Arial" w:cs="Arial"/>
          <w:sz w:val="22"/>
          <w:szCs w:val="22"/>
        </w:rPr>
        <w:t xml:space="preserve"> </w:t>
      </w:r>
      <w:r w:rsidR="007D5920">
        <w:rPr>
          <w:rFonts w:ascii="Arial" w:eastAsia="Batang" w:hAnsi="Arial" w:cs="Arial"/>
          <w:sz w:val="22"/>
          <w:szCs w:val="22"/>
        </w:rPr>
        <w:t>LGD dokona</w:t>
      </w:r>
      <w:r w:rsidR="007D5920" w:rsidRPr="005D5E4A">
        <w:rPr>
          <w:rFonts w:ascii="Arial" w:eastAsia="Batang" w:hAnsi="Arial" w:cs="Arial"/>
          <w:sz w:val="22"/>
          <w:szCs w:val="22"/>
        </w:rPr>
        <w:t xml:space="preserve"> wstępnej oceny wniosków o powierzenie grantów, pod kątem spełnienia wymagań określonych w ogłoszeniu naboru wniosków o powierzenie grantów</w:t>
      </w:r>
      <w:r w:rsidR="00700B63">
        <w:rPr>
          <w:rFonts w:ascii="Arial" w:eastAsia="Batang" w:hAnsi="Arial" w:cs="Arial"/>
          <w:sz w:val="22"/>
          <w:szCs w:val="22"/>
        </w:rPr>
        <w:t xml:space="preserve"> oraz kompletności i poprawności złożonych dokumentów</w:t>
      </w:r>
      <w:r w:rsidR="00496A2C">
        <w:rPr>
          <w:rFonts w:ascii="Arial" w:eastAsia="Batang" w:hAnsi="Arial" w:cs="Arial"/>
          <w:sz w:val="22"/>
          <w:szCs w:val="22"/>
        </w:rPr>
        <w:t xml:space="preserve"> (zasad przyznania pomocy)</w:t>
      </w:r>
      <w:r w:rsidR="007D5920">
        <w:rPr>
          <w:rFonts w:ascii="Arial" w:eastAsia="Batang" w:hAnsi="Arial" w:cs="Arial"/>
          <w:sz w:val="22"/>
          <w:szCs w:val="22"/>
        </w:rPr>
        <w:t>.</w:t>
      </w:r>
    </w:p>
    <w:p w:rsidR="00700B63" w:rsidRDefault="00700B63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965B2F" w:rsidRDefault="00700B63" w:rsidP="00965B2F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 razie stwierdzenia błędów, braków, rozbieżności grantobiorcy zostaną wezwani </w:t>
      </w:r>
      <w:r>
        <w:rPr>
          <w:rFonts w:ascii="Arial" w:eastAsia="Batang" w:hAnsi="Arial" w:cs="Arial"/>
          <w:sz w:val="22"/>
          <w:szCs w:val="22"/>
        </w:rPr>
        <w:br/>
        <w:t xml:space="preserve">do dostarczenia niezbędnych uzupełnień, poprawek. </w:t>
      </w:r>
      <w:r w:rsidR="00965B2F" w:rsidRPr="00965B2F">
        <w:rPr>
          <w:rFonts w:ascii="Arial" w:eastAsia="Batang" w:hAnsi="Arial" w:cs="Arial"/>
          <w:sz w:val="22"/>
          <w:szCs w:val="22"/>
        </w:rPr>
        <w:t xml:space="preserve">Na stronie LGD </w:t>
      </w:r>
      <w:r w:rsidR="00965B2F">
        <w:rPr>
          <w:rFonts w:ascii="Arial" w:eastAsia="Batang" w:hAnsi="Arial" w:cs="Arial"/>
          <w:sz w:val="22"/>
          <w:szCs w:val="22"/>
        </w:rPr>
        <w:t>opublikowana zostanie</w:t>
      </w:r>
      <w:r w:rsidR="00965B2F" w:rsidRPr="00965B2F">
        <w:rPr>
          <w:rFonts w:ascii="Arial" w:eastAsia="Batang" w:hAnsi="Arial" w:cs="Arial"/>
          <w:sz w:val="22"/>
          <w:szCs w:val="22"/>
        </w:rPr>
        <w:t xml:space="preserve"> lista wniosków wymagających uzupełnień (zawierająca nawę </w:t>
      </w:r>
      <w:r w:rsidR="00965B2F">
        <w:rPr>
          <w:rFonts w:ascii="Arial" w:eastAsia="Batang" w:hAnsi="Arial" w:cs="Arial"/>
          <w:sz w:val="22"/>
          <w:szCs w:val="22"/>
        </w:rPr>
        <w:t>grantobiorcy</w:t>
      </w:r>
      <w:r w:rsidR="00965B2F" w:rsidRPr="00965B2F">
        <w:rPr>
          <w:rFonts w:ascii="Arial" w:eastAsia="Batang" w:hAnsi="Arial" w:cs="Arial"/>
          <w:sz w:val="22"/>
          <w:szCs w:val="22"/>
        </w:rPr>
        <w:t xml:space="preserve"> i nazwę projektu) oraz termin na wnoszenie uzupełnień. </w:t>
      </w:r>
      <w:r w:rsidR="00965B2F">
        <w:rPr>
          <w:rFonts w:ascii="Arial" w:eastAsia="Batang" w:hAnsi="Arial" w:cs="Arial"/>
          <w:sz w:val="22"/>
          <w:szCs w:val="22"/>
        </w:rPr>
        <w:t>Tego samego dnia</w:t>
      </w:r>
      <w:r w:rsidR="00965B2F" w:rsidRPr="00965B2F">
        <w:rPr>
          <w:rFonts w:ascii="Arial" w:eastAsia="Batang" w:hAnsi="Arial" w:cs="Arial"/>
          <w:sz w:val="22"/>
          <w:szCs w:val="22"/>
        </w:rPr>
        <w:t xml:space="preserve"> do </w:t>
      </w:r>
      <w:r w:rsidR="00965B2F">
        <w:rPr>
          <w:rFonts w:ascii="Arial" w:eastAsia="Batang" w:hAnsi="Arial" w:cs="Arial"/>
          <w:sz w:val="22"/>
          <w:szCs w:val="22"/>
        </w:rPr>
        <w:t>grantobiorców</w:t>
      </w:r>
      <w:r w:rsidR="00965B2F" w:rsidRPr="00965B2F">
        <w:rPr>
          <w:rFonts w:ascii="Arial" w:eastAsia="Batang" w:hAnsi="Arial" w:cs="Arial"/>
          <w:sz w:val="22"/>
          <w:szCs w:val="22"/>
        </w:rPr>
        <w:t xml:space="preserve"> zostaną dostarczone pisma w sprawie konieczności dokonania uzupełnień, złożenia wyjaśnień, precyzujące ich zakres w odniesieniu do każdego wniosku</w:t>
      </w:r>
      <w:r w:rsidR="00965B2F">
        <w:rPr>
          <w:rFonts w:ascii="Arial" w:eastAsia="Batang" w:hAnsi="Arial" w:cs="Arial"/>
          <w:sz w:val="22"/>
          <w:szCs w:val="22"/>
        </w:rPr>
        <w:t xml:space="preserve"> (mailowo lub osobiście)</w:t>
      </w:r>
      <w:r w:rsidR="00965B2F" w:rsidRPr="00965B2F">
        <w:rPr>
          <w:rFonts w:ascii="Arial" w:eastAsia="Batang" w:hAnsi="Arial" w:cs="Arial"/>
          <w:sz w:val="22"/>
          <w:szCs w:val="22"/>
        </w:rPr>
        <w:t>.</w:t>
      </w:r>
    </w:p>
    <w:p w:rsidR="00965B2F" w:rsidRDefault="00965B2F" w:rsidP="00965B2F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76D9D" w:rsidRPr="00965B2F" w:rsidRDefault="00965B2F" w:rsidP="00965B2F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Po zakończeniu procesu uzupełnień przez grantobiorców </w:t>
      </w:r>
      <w:r w:rsidR="007D5920" w:rsidRPr="00965B2F">
        <w:rPr>
          <w:rFonts w:ascii="Arial" w:eastAsia="Batang" w:hAnsi="Arial" w:cs="Arial"/>
          <w:sz w:val="22"/>
        </w:rPr>
        <w:t>Rada dokona oceny zgodności wniosku grantobiorcy z LSR.</w:t>
      </w:r>
      <w:r w:rsidR="00D76D9D" w:rsidRPr="00965B2F">
        <w:rPr>
          <w:rFonts w:ascii="Arial" w:eastAsia="Batang" w:hAnsi="Arial" w:cs="Arial"/>
          <w:sz w:val="22"/>
        </w:rPr>
        <w:t xml:space="preserve"> </w:t>
      </w:r>
      <w:r w:rsidR="00D76D9D" w:rsidRPr="00965B2F">
        <w:rPr>
          <w:rFonts w:ascii="Arial" w:hAnsi="Arial" w:cs="Arial"/>
          <w:sz w:val="22"/>
        </w:rPr>
        <w:t>Przez operację zgodną z LSR rozumie się operację, która:</w:t>
      </w:r>
    </w:p>
    <w:p w:rsidR="00D76D9D" w:rsidRPr="00D76D9D" w:rsidRDefault="00D76D9D" w:rsidP="00D76D9D">
      <w:pPr>
        <w:numPr>
          <w:ilvl w:val="0"/>
          <w:numId w:val="17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zakłada realizację celów głównych i szczegółowych LSR, przez osiąganie zaplanowanych w LSR wskaźników;</w:t>
      </w:r>
    </w:p>
    <w:p w:rsidR="00D76D9D" w:rsidRPr="00D76D9D" w:rsidRDefault="00D76D9D" w:rsidP="00D76D9D">
      <w:pPr>
        <w:numPr>
          <w:ilvl w:val="0"/>
          <w:numId w:val="17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jest zgodna z programem, w ramach którego jest planowana realizacja tej operacji.</w:t>
      </w:r>
    </w:p>
    <w:p w:rsidR="005D5E4A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</w:t>
      </w:r>
      <w:r w:rsidR="005D5E4A" w:rsidRPr="005D5E4A">
        <w:rPr>
          <w:rFonts w:ascii="Arial" w:eastAsia="Batang" w:hAnsi="Arial" w:cs="Arial"/>
          <w:sz w:val="22"/>
          <w:szCs w:val="22"/>
        </w:rPr>
        <w:t>niosek grantobiorcy podlega ocenie zgodności z LSR przede wszystkim poprzez ocenę zgodności z opisem projektu grantowego, w ramach którego ma być realizow</w:t>
      </w:r>
      <w:r w:rsidR="0058360E">
        <w:rPr>
          <w:rFonts w:ascii="Arial" w:eastAsia="Batang" w:hAnsi="Arial" w:cs="Arial"/>
          <w:sz w:val="22"/>
          <w:szCs w:val="22"/>
        </w:rPr>
        <w:t>ane zadanie przez grantobiorcę.</w:t>
      </w:r>
    </w:p>
    <w:p w:rsidR="00D76D9D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Podczas dokonywania wyboru </w:t>
      </w:r>
      <w:r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 xml:space="preserve"> LGD: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zastosuje procedurę zapewniającą bezstronność członków Rady,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dokona wyboru </w:t>
      </w:r>
      <w:r w:rsidR="004854FD"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 xml:space="preserve"> w oparciu o kryteria wyboru </w:t>
      </w:r>
      <w:r w:rsidR="004854FD"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 xml:space="preserve"> i zapewni skład Rady zgodny z wymaganiami określonymi w art. 32 ust. 2 lit. b rozporządzenia nr 1303/2013,</w:t>
      </w:r>
    </w:p>
    <w:p w:rsidR="00D76D9D" w:rsidRPr="00D76D9D" w:rsidRDefault="00D76D9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zapewni zachowanie parytetu określonego w art. 34 ust. 3 lit. b rozporządzenia </w:t>
      </w:r>
      <w:r w:rsidR="004854FD">
        <w:rPr>
          <w:rFonts w:ascii="Arial" w:hAnsi="Arial" w:cs="Arial"/>
        </w:rPr>
        <w:br/>
      </w:r>
      <w:r w:rsidRPr="00D76D9D">
        <w:rPr>
          <w:rFonts w:ascii="Arial" w:hAnsi="Arial" w:cs="Arial"/>
        </w:rPr>
        <w:t>nr 1303/2013,</w:t>
      </w:r>
    </w:p>
    <w:p w:rsidR="00D76D9D" w:rsidRDefault="004854FD" w:rsidP="00D76D9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ustali kwoty wsparcia – na podstawie przeprowadzonej oceny kwalifikowalności </w:t>
      </w:r>
      <w:r>
        <w:rPr>
          <w:rFonts w:ascii="Arial" w:hAnsi="Arial" w:cs="Arial"/>
        </w:rPr>
        <w:br/>
        <w:t>i racjonalności wydatków poszczególnych zadań, jeśli grantobiorcy zostanie przyznana niższa kwota wsparcia niż wnioskowana może się on odwołać od rozstrzygnięcia Rady w tym zakresie,</w:t>
      </w:r>
    </w:p>
    <w:p w:rsidR="00EF79B3" w:rsidRPr="00D76D9D" w:rsidRDefault="004854FD" w:rsidP="00EF79B3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zapewni, że s</w:t>
      </w:r>
      <w:r w:rsidR="00EF79B3" w:rsidRPr="00EF79B3">
        <w:rPr>
          <w:rFonts w:ascii="Arial" w:hAnsi="Arial" w:cs="Arial"/>
        </w:rPr>
        <w:t xml:space="preserve">uma grantów udzielonych jednostkom sektora finansów publicznych </w:t>
      </w:r>
      <w:r>
        <w:rPr>
          <w:rFonts w:ascii="Arial" w:hAnsi="Arial" w:cs="Arial"/>
        </w:rPr>
        <w:br/>
      </w:r>
      <w:r w:rsidR="00EF79B3" w:rsidRPr="00EF79B3">
        <w:rPr>
          <w:rFonts w:ascii="Arial" w:hAnsi="Arial" w:cs="Arial"/>
        </w:rPr>
        <w:t>w ramach dane</w:t>
      </w:r>
      <w:r>
        <w:rPr>
          <w:rFonts w:ascii="Arial" w:hAnsi="Arial" w:cs="Arial"/>
        </w:rPr>
        <w:t>go projektu grantowego nie przekroczy</w:t>
      </w:r>
      <w:r w:rsidR="00EF79B3" w:rsidRPr="00EF79B3">
        <w:rPr>
          <w:rFonts w:ascii="Arial" w:hAnsi="Arial" w:cs="Arial"/>
        </w:rPr>
        <w:t xml:space="preserve"> 20% kwoty środków przyznanych na ten projekt.</w:t>
      </w:r>
    </w:p>
    <w:p w:rsid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Ustalenie kwoty wsparcia odbywa się przez:</w:t>
      </w:r>
    </w:p>
    <w:p w:rsidR="00D76D9D" w:rsidRDefault="00D76D9D" w:rsidP="00D76D9D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>zastosowanie wskazanej w LSR intensywności pomocy w granicach określonych przepisami rozporządzenia LSR,</w:t>
      </w:r>
    </w:p>
    <w:p w:rsidR="00677D06" w:rsidRPr="00D76D9D" w:rsidRDefault="00677D06" w:rsidP="00D76D9D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weryfikację limitu przysługującego danemu grantobiorcy,</w:t>
      </w:r>
    </w:p>
    <w:p w:rsidR="00D76D9D" w:rsidRPr="00D76D9D" w:rsidRDefault="00D76D9D" w:rsidP="00D76D9D">
      <w:pPr>
        <w:numPr>
          <w:ilvl w:val="0"/>
          <w:numId w:val="19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weryfikację </w:t>
      </w:r>
      <w:r w:rsidR="00677D06">
        <w:rPr>
          <w:rFonts w:ascii="Arial" w:hAnsi="Arial" w:cs="Arial"/>
        </w:rPr>
        <w:t xml:space="preserve">kwalifikowalności i racjonalności </w:t>
      </w:r>
      <w:r w:rsidRPr="00D76D9D">
        <w:rPr>
          <w:rFonts w:ascii="Arial" w:hAnsi="Arial" w:cs="Arial"/>
        </w:rPr>
        <w:t xml:space="preserve">kosztów </w:t>
      </w:r>
      <w:r w:rsidR="00677D06">
        <w:rPr>
          <w:rFonts w:ascii="Arial" w:hAnsi="Arial" w:cs="Arial"/>
        </w:rPr>
        <w:t>zadania</w:t>
      </w:r>
      <w:r w:rsidRPr="00D76D9D">
        <w:rPr>
          <w:rFonts w:ascii="Arial" w:hAnsi="Arial" w:cs="Arial"/>
        </w:rPr>
        <w:t xml:space="preserve"> i ewentualne wyłączenie kosztów uznanych za niekwalifikowalne, co odbywa się bez uszczerbku dla kompetencji samorządu województwa w zakresie ostatecznej weryfikacji kwalifikowalności kosztów dokonywanej w ramach kontroli administracyjnej </w:t>
      </w:r>
      <w:r w:rsidR="00677D06">
        <w:rPr>
          <w:rFonts w:ascii="Arial" w:hAnsi="Arial" w:cs="Arial"/>
        </w:rPr>
        <w:t>wniosku na projekt grantowy</w:t>
      </w:r>
      <w:r w:rsidR="00700B63">
        <w:rPr>
          <w:rFonts w:ascii="Arial" w:hAnsi="Arial" w:cs="Arial"/>
        </w:rPr>
        <w:t>.</w:t>
      </w:r>
    </w:p>
    <w:p w:rsid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</w:p>
    <w:p w:rsidR="00D76D9D" w:rsidRPr="00D76D9D" w:rsidRDefault="00D76D9D" w:rsidP="00D76D9D">
      <w:pPr>
        <w:spacing w:before="60" w:after="0" w:line="240" w:lineRule="auto"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W terminie 7 dni od dnia zakończenia wyboru </w:t>
      </w:r>
      <w:r>
        <w:rPr>
          <w:rFonts w:ascii="Arial" w:hAnsi="Arial" w:cs="Arial"/>
        </w:rPr>
        <w:t>grantobiorców</w:t>
      </w:r>
      <w:r w:rsidRPr="00D76D9D">
        <w:rPr>
          <w:rFonts w:ascii="Arial" w:hAnsi="Arial" w:cs="Arial"/>
        </w:rPr>
        <w:t>, LGD:</w:t>
      </w:r>
    </w:p>
    <w:p w:rsidR="00D76D9D" w:rsidRPr="00D76D9D" w:rsidRDefault="00D76D9D" w:rsidP="00D76D9D">
      <w:pPr>
        <w:numPr>
          <w:ilvl w:val="0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zamieszcza na swojej stronie internetowej listę </w:t>
      </w:r>
      <w:r>
        <w:rPr>
          <w:rFonts w:ascii="Arial" w:hAnsi="Arial" w:cs="Arial"/>
        </w:rPr>
        <w:t>wniosków o powierzenie grantów zgodnych z LSR oraz listę wniosków</w:t>
      </w:r>
      <w:r w:rsidRPr="00D76D9D">
        <w:rPr>
          <w:rFonts w:ascii="Arial" w:hAnsi="Arial" w:cs="Arial"/>
        </w:rPr>
        <w:t xml:space="preserve"> wybranych,</w:t>
      </w:r>
      <w:r w:rsidR="00965B2F">
        <w:rPr>
          <w:rFonts w:ascii="Arial" w:hAnsi="Arial" w:cs="Arial"/>
        </w:rPr>
        <w:t xml:space="preserve"> ze wskazaniem, które z zadań</w:t>
      </w:r>
      <w:r w:rsidRPr="00D76D9D">
        <w:rPr>
          <w:rFonts w:ascii="Arial" w:hAnsi="Arial" w:cs="Arial"/>
        </w:rPr>
        <w:t xml:space="preserve"> mieszczą się w limicie środków wskazanym w</w:t>
      </w:r>
      <w:r w:rsidR="00965B2F">
        <w:rPr>
          <w:rFonts w:ascii="Arial" w:hAnsi="Arial" w:cs="Arial"/>
        </w:rPr>
        <w:t xml:space="preserve"> ogłoszeniu o naborze grantobiorców</w:t>
      </w:r>
      <w:r w:rsidRPr="00D76D9D">
        <w:rPr>
          <w:rFonts w:ascii="Arial" w:hAnsi="Arial" w:cs="Arial"/>
        </w:rPr>
        <w:t>;</w:t>
      </w:r>
    </w:p>
    <w:p w:rsidR="00D76D9D" w:rsidRPr="00D76D9D" w:rsidRDefault="00D76D9D" w:rsidP="00D76D9D">
      <w:pPr>
        <w:numPr>
          <w:ilvl w:val="0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76D9D">
        <w:rPr>
          <w:rFonts w:ascii="Arial" w:hAnsi="Arial" w:cs="Arial"/>
        </w:rPr>
        <w:t xml:space="preserve">zamieszcza na swojej stronie internetowej protokół z posiedzenia Rady, dotyczącego oceny i wyboru </w:t>
      </w:r>
      <w:r>
        <w:rPr>
          <w:rFonts w:ascii="Arial" w:hAnsi="Arial" w:cs="Arial"/>
        </w:rPr>
        <w:t>wniosków o powierzenie grantów</w:t>
      </w:r>
      <w:r w:rsidRPr="00D76D9D">
        <w:rPr>
          <w:rFonts w:ascii="Arial" w:hAnsi="Arial" w:cs="Arial"/>
        </w:rPr>
        <w:t xml:space="preserve">, zawierający informację o </w:t>
      </w:r>
      <w:proofErr w:type="spellStart"/>
      <w:r w:rsidRPr="00D76D9D">
        <w:rPr>
          <w:rFonts w:ascii="Arial" w:hAnsi="Arial" w:cs="Arial"/>
        </w:rPr>
        <w:t>wyłączeniach</w:t>
      </w:r>
      <w:proofErr w:type="spellEnd"/>
      <w:r w:rsidRPr="00D76D9D">
        <w:rPr>
          <w:rFonts w:ascii="Arial" w:hAnsi="Arial" w:cs="Arial"/>
        </w:rPr>
        <w:t xml:space="preserve"> w związku z potencjalnym konfliktem interesów.</w:t>
      </w:r>
    </w:p>
    <w:p w:rsidR="00D76D9D" w:rsidRDefault="00D76D9D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E46C8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Niezwłocznie po opublikowaniu</w:t>
      </w:r>
      <w:r w:rsidR="0020150E">
        <w:rPr>
          <w:rFonts w:ascii="Arial" w:eastAsia="Batang" w:hAnsi="Arial" w:cs="Arial"/>
          <w:sz w:val="22"/>
          <w:szCs w:val="22"/>
        </w:rPr>
        <w:t xml:space="preserve"> na stronie internetowej wyników wyboru grantobiorców LGD 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przekazuje </w:t>
      </w:r>
      <w:r w:rsidR="00965B2F">
        <w:rPr>
          <w:rFonts w:ascii="Arial" w:eastAsia="Batang" w:hAnsi="Arial" w:cs="Arial"/>
          <w:sz w:val="22"/>
          <w:szCs w:val="22"/>
        </w:rPr>
        <w:t>grantobiorcy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 drogą elektroniczną </w:t>
      </w:r>
      <w:r w:rsidR="00965B2F">
        <w:rPr>
          <w:rFonts w:ascii="Arial" w:eastAsia="Batang" w:hAnsi="Arial" w:cs="Arial"/>
          <w:sz w:val="22"/>
          <w:szCs w:val="22"/>
        </w:rPr>
        <w:t xml:space="preserve">lub osobiście 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pisemną informację o wyniku oceny zgodności jego </w:t>
      </w:r>
      <w:r w:rsidR="0020150E">
        <w:rPr>
          <w:rFonts w:ascii="Arial" w:eastAsia="Batang" w:hAnsi="Arial" w:cs="Arial"/>
          <w:sz w:val="22"/>
          <w:szCs w:val="22"/>
        </w:rPr>
        <w:t>wniosku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 z LSR lub wyniku wyboru, w tym oceny w zakresie spełniania przez jego </w:t>
      </w:r>
      <w:r w:rsidR="0020150E">
        <w:rPr>
          <w:rFonts w:ascii="Arial" w:eastAsia="Batang" w:hAnsi="Arial" w:cs="Arial"/>
          <w:sz w:val="22"/>
          <w:szCs w:val="22"/>
        </w:rPr>
        <w:t>wniosek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 kryteriów wyboru wraz z uzasadnieniem oceny i podaniem liczby punktów otrzymanych przez </w:t>
      </w:r>
      <w:r w:rsidR="0020150E">
        <w:rPr>
          <w:rFonts w:ascii="Arial" w:eastAsia="Batang" w:hAnsi="Arial" w:cs="Arial"/>
          <w:sz w:val="22"/>
          <w:szCs w:val="22"/>
        </w:rPr>
        <w:t>wniosek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, a w przypadku pozytywnego wyniku wyboru – zawierającą dodatkowo wskazanie, czy </w:t>
      </w:r>
      <w:r w:rsidR="00965B2F">
        <w:rPr>
          <w:rFonts w:ascii="Arial" w:eastAsia="Batang" w:hAnsi="Arial" w:cs="Arial"/>
          <w:sz w:val="22"/>
          <w:szCs w:val="22"/>
        </w:rPr>
        <w:t>zadanie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 mieści się w limicie środków wskazanym w ogłoszeniu o naborze</w:t>
      </w:r>
      <w:r w:rsidR="00965B2F">
        <w:rPr>
          <w:rFonts w:ascii="Arial" w:eastAsia="Batang" w:hAnsi="Arial" w:cs="Arial"/>
          <w:sz w:val="22"/>
          <w:szCs w:val="22"/>
        </w:rPr>
        <w:t xml:space="preserve"> grantobiorców</w:t>
      </w:r>
      <w:r w:rsidR="0020150E" w:rsidRPr="0020150E">
        <w:rPr>
          <w:rFonts w:ascii="Arial" w:eastAsia="Batang" w:hAnsi="Arial" w:cs="Arial"/>
          <w:sz w:val="22"/>
          <w:szCs w:val="22"/>
        </w:rPr>
        <w:t xml:space="preserve"> oraz pouczenie o możliwości wniesienia odwołania wraz ze wskazaniem warunków, trybu i podmiotu, do </w:t>
      </w:r>
      <w:r w:rsidR="0020150E">
        <w:rPr>
          <w:rFonts w:ascii="Arial" w:eastAsia="Batang" w:hAnsi="Arial" w:cs="Arial"/>
          <w:sz w:val="22"/>
          <w:szCs w:val="22"/>
        </w:rPr>
        <w:t xml:space="preserve">którego należy wnieść odwołanie. </w:t>
      </w: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Odwołanie od wyników wyboru grantobiorców składane jest w formie pisemnej do LGD w terminie 7 dni od dnia opublikowania wyników wyboru grantobiorców na stronie internetowej LGD.</w:t>
      </w:r>
      <w:r w:rsidR="00D040C5">
        <w:rPr>
          <w:rFonts w:ascii="Arial" w:eastAsia="Batang" w:hAnsi="Arial" w:cs="Arial"/>
          <w:sz w:val="22"/>
          <w:szCs w:val="22"/>
        </w:rPr>
        <w:t xml:space="preserve"> Odwołanie może dotyczyć niewybrania wniosku z powodu: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brak</w:t>
      </w:r>
      <w:r>
        <w:rPr>
          <w:rFonts w:ascii="Arial" w:hAnsi="Arial" w:cs="Arial"/>
        </w:rPr>
        <w:t>u</w:t>
      </w:r>
      <w:r w:rsidRPr="00D040C5">
        <w:rPr>
          <w:rFonts w:ascii="Arial" w:hAnsi="Arial" w:cs="Arial"/>
        </w:rPr>
        <w:t xml:space="preserve"> zgodności z LSR</w:t>
      </w:r>
      <w:r w:rsidR="00965B2F">
        <w:rPr>
          <w:rFonts w:ascii="Arial" w:hAnsi="Arial" w:cs="Arial"/>
        </w:rPr>
        <w:t xml:space="preserve"> w tym PROW 2014-2020</w:t>
      </w:r>
      <w:r w:rsidRPr="00D040C5">
        <w:rPr>
          <w:rFonts w:ascii="Arial" w:hAnsi="Arial" w:cs="Arial"/>
        </w:rPr>
        <w:t>,</w:t>
      </w:r>
    </w:p>
    <w:p w:rsidR="00D040C5" w:rsidRPr="00D040C5" w:rsidRDefault="00D040C5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brak</w:t>
      </w:r>
      <w:r>
        <w:rPr>
          <w:rFonts w:ascii="Arial" w:hAnsi="Arial" w:cs="Arial"/>
        </w:rPr>
        <w:t>u</w:t>
      </w:r>
      <w:r w:rsidRPr="00D040C5">
        <w:rPr>
          <w:rFonts w:ascii="Arial" w:hAnsi="Arial" w:cs="Arial"/>
        </w:rPr>
        <w:t xml:space="preserve"> zgodności z zakresem tematycznym</w:t>
      </w:r>
      <w:r w:rsidR="00965B2F">
        <w:rPr>
          <w:rFonts w:ascii="Arial" w:hAnsi="Arial" w:cs="Arial"/>
        </w:rPr>
        <w:t xml:space="preserve"> projektu grantowego/ogłoszenia</w:t>
      </w:r>
      <w:r w:rsidRPr="00D040C5">
        <w:rPr>
          <w:rFonts w:ascii="Arial" w:hAnsi="Arial" w:cs="Arial"/>
        </w:rPr>
        <w:t>,</w:t>
      </w:r>
    </w:p>
    <w:p w:rsidR="000B4CBB" w:rsidRPr="000B4CBB" w:rsidRDefault="00D040C5" w:rsidP="000B4CBB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nieuzyskania</w:t>
      </w:r>
      <w:r w:rsidRPr="00D040C5">
        <w:rPr>
          <w:rFonts w:ascii="Arial" w:hAnsi="Arial" w:cs="Arial"/>
        </w:rPr>
        <w:t xml:space="preserve"> liczby punktów</w:t>
      </w:r>
      <w:r w:rsidR="00965B2F">
        <w:rPr>
          <w:rFonts w:ascii="Arial" w:hAnsi="Arial" w:cs="Arial"/>
        </w:rPr>
        <w:t>,</w:t>
      </w:r>
      <w:r w:rsidR="000B4CBB">
        <w:rPr>
          <w:rFonts w:ascii="Arial" w:hAnsi="Arial" w:cs="Arial"/>
        </w:rPr>
        <w:t xml:space="preserve"> niezbędnej do zapewnienia finansowania wniosku,</w:t>
      </w:r>
    </w:p>
    <w:p w:rsidR="00965B2F" w:rsidRPr="00D040C5" w:rsidRDefault="00965B2F" w:rsidP="00D040C5">
      <w:pPr>
        <w:numPr>
          <w:ilvl w:val="0"/>
          <w:numId w:val="24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ustalenia kwoty wsparcia niższej niż wnioskowana przez grantobiorcę.</w:t>
      </w:r>
    </w:p>
    <w:p w:rsidR="00D040C5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D040C5" w:rsidRPr="00D040C5" w:rsidRDefault="00D040C5" w:rsidP="00D040C5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musi zawierać</w:t>
      </w:r>
      <w:r w:rsidRPr="00D040C5">
        <w:rPr>
          <w:rFonts w:ascii="Arial" w:hAnsi="Arial" w:cs="Arial"/>
        </w:rPr>
        <w:t>:</w:t>
      </w:r>
    </w:p>
    <w:p w:rsidR="00D040C5" w:rsidRPr="00D040C5" w:rsidRDefault="00965B2F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grantobiorcy</w:t>
      </w:r>
      <w:r w:rsidR="00D040C5" w:rsidRPr="00D040C5">
        <w:rPr>
          <w:rFonts w:ascii="Arial" w:hAnsi="Arial" w:cs="Arial"/>
        </w:rPr>
        <w:t>;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>wsk</w:t>
      </w:r>
      <w:r w:rsidR="00965B2F">
        <w:rPr>
          <w:rFonts w:ascii="Arial" w:hAnsi="Arial" w:cs="Arial"/>
        </w:rPr>
        <w:t>azanie kryteriów wyboru grantobiorców</w:t>
      </w:r>
      <w:r w:rsidRPr="00D040C5">
        <w:rPr>
          <w:rFonts w:ascii="Arial" w:hAnsi="Arial" w:cs="Arial"/>
        </w:rPr>
        <w:t>, z których oceną się nie zgadza lub wskazani</w:t>
      </w:r>
      <w:r w:rsidR="00965B2F">
        <w:rPr>
          <w:rFonts w:ascii="Arial" w:hAnsi="Arial" w:cs="Arial"/>
        </w:rPr>
        <w:t>e, w jakim zakresie grantobiorca</w:t>
      </w:r>
      <w:r w:rsidRPr="00D040C5">
        <w:rPr>
          <w:rFonts w:ascii="Arial" w:hAnsi="Arial" w:cs="Arial"/>
        </w:rPr>
        <w:t xml:space="preserve"> nie zgadza się z negatywną oceną zgodności </w:t>
      </w:r>
      <w:r>
        <w:rPr>
          <w:rFonts w:ascii="Arial" w:hAnsi="Arial" w:cs="Arial"/>
        </w:rPr>
        <w:t>wniosku</w:t>
      </w:r>
      <w:r w:rsidRPr="00D040C5">
        <w:rPr>
          <w:rFonts w:ascii="Arial" w:hAnsi="Arial" w:cs="Arial"/>
        </w:rPr>
        <w:t xml:space="preserve"> z LSR</w:t>
      </w:r>
      <w:r w:rsidR="001E6684">
        <w:rPr>
          <w:rFonts w:ascii="Arial" w:hAnsi="Arial" w:cs="Arial"/>
        </w:rPr>
        <w:t>/zakresem tematycznym</w:t>
      </w:r>
      <w:r w:rsidRPr="00D040C5">
        <w:rPr>
          <w:rFonts w:ascii="Arial" w:hAnsi="Arial" w:cs="Arial"/>
        </w:rPr>
        <w:t xml:space="preserve"> oraz uzas</w:t>
      </w:r>
      <w:r w:rsidR="00965B2F">
        <w:rPr>
          <w:rFonts w:ascii="Arial" w:hAnsi="Arial" w:cs="Arial"/>
        </w:rPr>
        <w:t>adnienie stanowiska grantobiorcy</w:t>
      </w:r>
      <w:r w:rsidRPr="00D040C5">
        <w:rPr>
          <w:rFonts w:ascii="Arial" w:hAnsi="Arial" w:cs="Arial"/>
        </w:rPr>
        <w:t>;</w:t>
      </w:r>
    </w:p>
    <w:p w:rsidR="00D040C5" w:rsidRPr="00D040C5" w:rsidRDefault="00D040C5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 w:rsidRPr="00D040C5">
        <w:rPr>
          <w:rFonts w:ascii="Arial" w:hAnsi="Arial" w:cs="Arial"/>
        </w:rPr>
        <w:t xml:space="preserve">wskazanie zarzutów o charakterze proceduralnym w zakresie przeprowadzonej oceny, jeżeli zdaniem </w:t>
      </w:r>
      <w:r w:rsidR="00965B2F">
        <w:rPr>
          <w:rFonts w:ascii="Arial" w:hAnsi="Arial" w:cs="Arial"/>
        </w:rPr>
        <w:t>grantobiorcy</w:t>
      </w:r>
      <w:r w:rsidRPr="00D040C5">
        <w:rPr>
          <w:rFonts w:ascii="Arial" w:hAnsi="Arial" w:cs="Arial"/>
        </w:rPr>
        <w:t>, naruszenia takie miały miejsce, wraz z uzasadnieniem;</w:t>
      </w:r>
    </w:p>
    <w:p w:rsidR="00D040C5" w:rsidRDefault="00965B2F" w:rsidP="00D040C5">
      <w:pPr>
        <w:numPr>
          <w:ilvl w:val="1"/>
          <w:numId w:val="20"/>
        </w:numPr>
        <w:spacing w:before="60"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podpis grantobiorcy</w:t>
      </w:r>
      <w:r w:rsidR="00D040C5" w:rsidRPr="00D040C5">
        <w:rPr>
          <w:rFonts w:ascii="Arial" w:hAnsi="Arial" w:cs="Arial"/>
        </w:rPr>
        <w:t xml:space="preserve"> lub osoby upowa</w:t>
      </w:r>
      <w:r>
        <w:rPr>
          <w:rFonts w:ascii="Arial" w:hAnsi="Arial" w:cs="Arial"/>
        </w:rPr>
        <w:t>żnionej do jego reprezentowania</w:t>
      </w:r>
      <w:r w:rsidR="00D040C5" w:rsidRPr="00D040C5">
        <w:rPr>
          <w:rFonts w:ascii="Arial" w:hAnsi="Arial" w:cs="Arial"/>
        </w:rPr>
        <w:t>.</w:t>
      </w:r>
    </w:p>
    <w:p w:rsidR="00965B2F" w:rsidRPr="00D040C5" w:rsidRDefault="00965B2F" w:rsidP="00965B2F">
      <w:pPr>
        <w:spacing w:before="60" w:after="0" w:line="240" w:lineRule="auto"/>
        <w:ind w:left="906"/>
        <w:contextualSpacing/>
        <w:jc w:val="both"/>
        <w:rPr>
          <w:rFonts w:ascii="Arial" w:hAnsi="Arial" w:cs="Arial"/>
        </w:rPr>
      </w:pPr>
    </w:p>
    <w:p w:rsidR="00965B2F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Niezwłocznie po upływie terminu na składanie odwołań biuro LGD zawiadamia Przewodniczącego Rady o ewentualnym fakcie wpłynięcia odwołania/odwołań. W przypadku wpłynięcia odwołania Przewodniczący zwołuje posiedzenie Rady, na którym dokonywane jest rozpatrzenie odwołania</w:t>
      </w:r>
      <w:r w:rsidR="00E46C8E">
        <w:rPr>
          <w:rFonts w:ascii="Arial" w:eastAsia="Batang" w:hAnsi="Arial" w:cs="Arial"/>
          <w:sz w:val="22"/>
          <w:szCs w:val="22"/>
        </w:rPr>
        <w:t>.</w:t>
      </w:r>
    </w:p>
    <w:p w:rsidR="00E46C8E" w:rsidRDefault="00E46C8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W przypadku pozytywnego rozpatrzenia odwołania, wiążącego się ze zmianą listy </w:t>
      </w:r>
      <w:r w:rsidR="003C69F9">
        <w:rPr>
          <w:rFonts w:ascii="Arial" w:eastAsia="Batang" w:hAnsi="Arial" w:cs="Arial"/>
          <w:sz w:val="22"/>
          <w:szCs w:val="22"/>
        </w:rPr>
        <w:t xml:space="preserve">wniosków </w:t>
      </w:r>
      <w:r w:rsidR="00965B2F">
        <w:rPr>
          <w:rFonts w:ascii="Arial" w:eastAsia="Batang" w:hAnsi="Arial" w:cs="Arial"/>
          <w:sz w:val="22"/>
          <w:szCs w:val="22"/>
        </w:rPr>
        <w:t xml:space="preserve">o powierzenie grantów </w:t>
      </w:r>
      <w:r w:rsidR="003C69F9">
        <w:rPr>
          <w:rFonts w:ascii="Arial" w:eastAsia="Batang" w:hAnsi="Arial" w:cs="Arial"/>
          <w:sz w:val="22"/>
          <w:szCs w:val="22"/>
        </w:rPr>
        <w:t xml:space="preserve">zgodnych z LSR lub </w:t>
      </w:r>
      <w:r>
        <w:rPr>
          <w:rFonts w:ascii="Arial" w:eastAsia="Batang" w:hAnsi="Arial" w:cs="Arial"/>
          <w:sz w:val="22"/>
          <w:szCs w:val="22"/>
        </w:rPr>
        <w:t>wybranych grantobiorcó</w:t>
      </w:r>
      <w:r w:rsidR="003C69F9">
        <w:rPr>
          <w:rFonts w:ascii="Arial" w:eastAsia="Batang" w:hAnsi="Arial" w:cs="Arial"/>
          <w:sz w:val="22"/>
          <w:szCs w:val="22"/>
        </w:rPr>
        <w:t xml:space="preserve">w, Rada uchwala zmienioną listę. Niezwłocznie po zakończeniu posiedzenia biuro publikuje na </w:t>
      </w:r>
      <w:r w:rsidR="003C69F9" w:rsidRPr="003C69F9">
        <w:rPr>
          <w:rFonts w:ascii="Arial" w:eastAsia="Batang" w:hAnsi="Arial" w:cs="Arial"/>
          <w:sz w:val="22"/>
          <w:szCs w:val="22"/>
        </w:rPr>
        <w:t xml:space="preserve">stronie internetowej </w:t>
      </w:r>
      <w:r w:rsidR="003C69F9">
        <w:rPr>
          <w:rFonts w:ascii="Arial" w:eastAsia="Batang" w:hAnsi="Arial" w:cs="Arial"/>
          <w:sz w:val="22"/>
          <w:szCs w:val="22"/>
        </w:rPr>
        <w:t xml:space="preserve">LGD ostateczną </w:t>
      </w:r>
      <w:r w:rsidR="003C69F9" w:rsidRPr="003C69F9">
        <w:rPr>
          <w:rFonts w:ascii="Arial" w:eastAsia="Batang" w:hAnsi="Arial" w:cs="Arial"/>
          <w:sz w:val="22"/>
          <w:szCs w:val="22"/>
        </w:rPr>
        <w:t xml:space="preserve">listę wniosków o powierzenie grantów zgodnych z LSR oraz listę wniosków wybranych, ze wskazaniem, które z </w:t>
      </w:r>
      <w:r w:rsidR="00965B2F">
        <w:rPr>
          <w:rFonts w:ascii="Arial" w:eastAsia="Batang" w:hAnsi="Arial" w:cs="Arial"/>
          <w:sz w:val="22"/>
          <w:szCs w:val="22"/>
        </w:rPr>
        <w:t>zadań</w:t>
      </w:r>
      <w:r w:rsidR="003C69F9" w:rsidRPr="003C69F9">
        <w:rPr>
          <w:rFonts w:ascii="Arial" w:eastAsia="Batang" w:hAnsi="Arial" w:cs="Arial"/>
          <w:sz w:val="22"/>
          <w:szCs w:val="22"/>
        </w:rPr>
        <w:t xml:space="preserve"> mieszczą się w limicie środków wskazanym w ogłoszeniu o naborze </w:t>
      </w:r>
      <w:r w:rsidR="00965B2F">
        <w:rPr>
          <w:rFonts w:ascii="Arial" w:eastAsia="Batang" w:hAnsi="Arial" w:cs="Arial"/>
          <w:sz w:val="22"/>
          <w:szCs w:val="22"/>
        </w:rPr>
        <w:t>grantobiorców</w:t>
      </w:r>
      <w:r w:rsidR="003C69F9">
        <w:rPr>
          <w:rFonts w:ascii="Arial" w:eastAsia="Batang" w:hAnsi="Arial" w:cs="Arial"/>
          <w:sz w:val="22"/>
          <w:szCs w:val="22"/>
        </w:rPr>
        <w:t xml:space="preserve">, z uwzględnieniem wyników procedury odwoławczej. </w:t>
      </w:r>
    </w:p>
    <w:p w:rsidR="003C69F9" w:rsidRDefault="003C69F9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3C69F9" w:rsidRDefault="003C69F9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Niezwłocznie po opublikowaniu ostatecznych list biuro kontaktuje się telefonicznie z </w:t>
      </w:r>
      <w:proofErr w:type="spellStart"/>
      <w:r w:rsidR="00A42E0E">
        <w:rPr>
          <w:rFonts w:ascii="Arial" w:eastAsia="Batang" w:hAnsi="Arial" w:cs="Arial"/>
          <w:sz w:val="22"/>
          <w:szCs w:val="22"/>
        </w:rPr>
        <w:t>grantobiorcami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, których sytuacja uległa zmianie w wyniku przeprowadzonej procedury </w:t>
      </w:r>
      <w:r>
        <w:rPr>
          <w:rFonts w:ascii="Arial" w:eastAsia="Batang" w:hAnsi="Arial" w:cs="Arial"/>
          <w:sz w:val="22"/>
          <w:szCs w:val="22"/>
        </w:rPr>
        <w:lastRenderedPageBreak/>
        <w:t xml:space="preserve">odwoławczej (np. w wyniku uznania odwołania </w:t>
      </w:r>
      <w:r w:rsidR="00A42E0E">
        <w:rPr>
          <w:rFonts w:ascii="Arial" w:eastAsia="Batang" w:hAnsi="Arial" w:cs="Arial"/>
          <w:sz w:val="22"/>
          <w:szCs w:val="22"/>
        </w:rPr>
        <w:t>grantobiorcy</w:t>
      </w:r>
      <w:r>
        <w:rPr>
          <w:rFonts w:ascii="Arial" w:eastAsia="Batang" w:hAnsi="Arial" w:cs="Arial"/>
          <w:sz w:val="22"/>
          <w:szCs w:val="22"/>
        </w:rPr>
        <w:t xml:space="preserve"> A, </w:t>
      </w:r>
      <w:r w:rsidR="00A42E0E">
        <w:rPr>
          <w:rFonts w:ascii="Arial" w:eastAsia="Batang" w:hAnsi="Arial" w:cs="Arial"/>
          <w:sz w:val="22"/>
          <w:szCs w:val="22"/>
        </w:rPr>
        <w:t>grantobiorca</w:t>
      </w:r>
      <w:r>
        <w:rPr>
          <w:rFonts w:ascii="Arial" w:eastAsia="Batang" w:hAnsi="Arial" w:cs="Arial"/>
          <w:sz w:val="22"/>
          <w:szCs w:val="22"/>
        </w:rPr>
        <w:t xml:space="preserve"> B uzyskał ostatecznie niższą pozycję na liście wybranych wniosków o powierzenie grantów, co skutkuje tym, że jego wniosek nie mieści się już w limicie środków podanym w ogłoszeniu). Z przeprowadzanych rozmów sporządzane są notatki służbowe pracowników biura (ślad rewizyjny).</w:t>
      </w:r>
    </w:p>
    <w:p w:rsidR="00D040C5" w:rsidRDefault="00D040C5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20150E" w:rsidRDefault="0020150E" w:rsidP="007D5920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LGD może odstąpić od konkursu na wybór grantobiorców w sytuacjach określonych w przepisach prawa i wytycznych Instytucji Zarządzającej.</w:t>
      </w:r>
      <w:r w:rsidR="001E6684">
        <w:rPr>
          <w:rFonts w:ascii="Arial" w:eastAsia="Batang" w:hAnsi="Arial" w:cs="Arial"/>
          <w:sz w:val="22"/>
          <w:szCs w:val="22"/>
        </w:rPr>
        <w:t xml:space="preserve"> W przypadku, gdy wystąpi zagrożenie dla osiągnięcia celu projektu grantowego (zakładanych wskaźników) LGD przeprowadzi uzupełniający nabór grantobiorców. Wszelkie czynności związane z naborem uzupełniającym będą prowadzone w możliwie najkrótszych terminach, przewidzianych w odpowiednich przepisach, regulacjach.</w:t>
      </w:r>
    </w:p>
    <w:p w:rsidR="003C69F9" w:rsidRDefault="003C69F9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3C69F9" w:rsidRP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E70298">
        <w:rPr>
          <w:rFonts w:ascii="Arial" w:eastAsia="Batang" w:hAnsi="Arial" w:cs="Arial"/>
          <w:b/>
          <w:sz w:val="22"/>
          <w:szCs w:val="22"/>
        </w:rPr>
        <w:t xml:space="preserve">3. </w:t>
      </w:r>
      <w:r w:rsidR="003C69F9" w:rsidRPr="00E70298">
        <w:rPr>
          <w:rFonts w:ascii="Arial" w:eastAsia="Batang" w:hAnsi="Arial" w:cs="Arial"/>
          <w:b/>
          <w:sz w:val="22"/>
          <w:szCs w:val="22"/>
        </w:rPr>
        <w:t>Przekazanie dokumentacji do samorządu województwa i kont</w:t>
      </w:r>
      <w:r w:rsidRPr="00E70298">
        <w:rPr>
          <w:rFonts w:ascii="Arial" w:eastAsia="Batang" w:hAnsi="Arial" w:cs="Arial"/>
          <w:b/>
          <w:sz w:val="22"/>
          <w:szCs w:val="22"/>
        </w:rPr>
        <w:t xml:space="preserve">rola wyboru grantobiorców przez </w:t>
      </w:r>
      <w:r w:rsidR="003C69F9" w:rsidRPr="00E70298">
        <w:rPr>
          <w:rFonts w:ascii="Arial" w:eastAsia="Batang" w:hAnsi="Arial" w:cs="Arial"/>
          <w:b/>
          <w:sz w:val="22"/>
          <w:szCs w:val="22"/>
        </w:rPr>
        <w:t>samorząd województwa</w:t>
      </w:r>
    </w:p>
    <w:p w:rsidR="007D5920" w:rsidRDefault="00E70298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p w:rsidR="00E70298" w:rsidRPr="005D5E4A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Dokumentacja dotycząca wyboru grantobiorców jest przekazywana do samorządu województwa niezwłocznie po ostatecznym zakończeniu wyboru grantobiorców (z uwzględnieniem czasu niezbędnego na rozpatrzenie ewentualnych odwołań). </w:t>
      </w:r>
      <w:r w:rsidRPr="005D5E4A">
        <w:rPr>
          <w:rFonts w:ascii="Arial" w:eastAsia="Batang" w:hAnsi="Arial" w:cs="Arial"/>
          <w:sz w:val="22"/>
          <w:szCs w:val="22"/>
        </w:rPr>
        <w:t>LGD przekazuje do SW kopie wniosków o powierzenie grantów złożonych przez grantobiorców wybranych przez Radę wraz z dokumentacją dotyczącą przeprowadzonego wyboru grantobiorców.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E70298" w:rsidRP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E70298">
        <w:rPr>
          <w:rFonts w:ascii="Arial" w:eastAsia="Batang" w:hAnsi="Arial" w:cs="Arial"/>
          <w:b/>
          <w:sz w:val="22"/>
          <w:szCs w:val="22"/>
        </w:rPr>
        <w:t>4. Zasady weryfikacji wykonania zadań przez grantobiorców</w:t>
      </w:r>
    </w:p>
    <w:p w:rsidR="00A72D1F" w:rsidRDefault="00A72D1F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Weryfikacja prawidłowości i rzetelności w</w:t>
      </w:r>
      <w:r w:rsidR="00A42E0E">
        <w:rPr>
          <w:rFonts w:ascii="Arial" w:eastAsia="Batang" w:hAnsi="Arial" w:cs="Arial"/>
          <w:sz w:val="22"/>
          <w:szCs w:val="22"/>
        </w:rPr>
        <w:t>ykonania zadań objętych umową powierzenia</w:t>
      </w:r>
      <w:r>
        <w:rPr>
          <w:rFonts w:ascii="Arial" w:eastAsia="Batang" w:hAnsi="Arial" w:cs="Arial"/>
          <w:sz w:val="22"/>
          <w:szCs w:val="22"/>
        </w:rPr>
        <w:t xml:space="preserve"> grantu odbywać się będzie w szczególności na podstawie: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notatek z wizytacji prowadzonych w trakcie realizacji grantu przez pracowników biura LGD,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sprawozdań z realizacji grantu,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wniosku o rozliczenie grantu,</w:t>
      </w:r>
    </w:p>
    <w:p w:rsidR="00E70298" w:rsidRDefault="00E70298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 sprawozdań i informacji pokontrolnych związanych z wizytacjami i kontrolami grantu, prowadzonych przez uprawnione instytucje inne niż LGD.</w:t>
      </w:r>
    </w:p>
    <w:p w:rsidR="0025026B" w:rsidRDefault="0025026B" w:rsidP="00E70298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 przypadku niewywiązywania się grantobiorcy z warunków umowy, LGD zastosuje szczegółowe rozw</w:t>
      </w:r>
      <w:r w:rsidR="001B3E62">
        <w:rPr>
          <w:rFonts w:ascii="Arial" w:eastAsia="Batang" w:hAnsi="Arial" w:cs="Arial"/>
          <w:sz w:val="22"/>
          <w:szCs w:val="22"/>
        </w:rPr>
        <w:t>iązania przewidziane w umowie powierzenia</w:t>
      </w:r>
      <w:r>
        <w:rPr>
          <w:rFonts w:ascii="Arial" w:eastAsia="Batang" w:hAnsi="Arial" w:cs="Arial"/>
          <w:sz w:val="22"/>
          <w:szCs w:val="22"/>
        </w:rPr>
        <w:t xml:space="preserve"> grantu (z rozwiązaniem umowy włącznie).</w:t>
      </w:r>
    </w:p>
    <w:p w:rsidR="00E70298" w:rsidRDefault="00E70298" w:rsidP="00E70298">
      <w:pPr>
        <w:pStyle w:val="Teksttreci0"/>
        <w:spacing w:before="60" w:line="240" w:lineRule="auto"/>
        <w:ind w:left="-420"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E70298" w:rsidRP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Pr="00A72D1F">
        <w:rPr>
          <w:rFonts w:ascii="Arial" w:eastAsia="Batang" w:hAnsi="Arial" w:cs="Arial"/>
          <w:b/>
          <w:sz w:val="22"/>
          <w:szCs w:val="22"/>
        </w:rPr>
        <w:t>5. Zasady rozliczania realizacji zadań przez grantobiorców: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Rozliczenie realizacji grantu odbywać się będzie na podstawie wniosku o rozliczenie grantu wraz z załącznikami.</w:t>
      </w:r>
      <w:r>
        <w:rPr>
          <w:rFonts w:ascii="Arial" w:eastAsia="Batang" w:hAnsi="Arial" w:cs="Arial"/>
          <w:sz w:val="22"/>
          <w:szCs w:val="22"/>
        </w:rPr>
        <w:tab/>
        <w:t>Weryfikacji będą podlegać wszelkie elementy wskazane w przepisach i wytycznych Instytucji Zarządzającej (w szczególności: terminowość, poprawność dokum</w:t>
      </w:r>
      <w:r w:rsidR="00A42E0E">
        <w:rPr>
          <w:rFonts w:ascii="Arial" w:eastAsia="Batang" w:hAnsi="Arial" w:cs="Arial"/>
          <w:sz w:val="22"/>
          <w:szCs w:val="22"/>
        </w:rPr>
        <w:t>entowania, zgodność z zasadami P</w:t>
      </w:r>
      <w:r>
        <w:rPr>
          <w:rFonts w:ascii="Arial" w:eastAsia="Batang" w:hAnsi="Arial" w:cs="Arial"/>
          <w:sz w:val="22"/>
          <w:szCs w:val="22"/>
        </w:rPr>
        <w:t xml:space="preserve">rogramu, osiągnięcie zakładanego celu </w:t>
      </w:r>
      <w:bookmarkStart w:id="0" w:name="_GoBack"/>
      <w:bookmarkEnd w:id="0"/>
      <w:r>
        <w:rPr>
          <w:rFonts w:ascii="Arial" w:eastAsia="Batang" w:hAnsi="Arial" w:cs="Arial"/>
          <w:sz w:val="22"/>
          <w:szCs w:val="22"/>
        </w:rPr>
        <w:t>i rezultatów, kompletność dokumentacji, zgodność z obowiązującymi przepisami prawa powszechnego, poprawność formalna, poprawność rachunkowa).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 xml:space="preserve">W przypadku stwierdzenia braków/uchybień w złożonym wniosku LGD wezwie grantobiorcę do uzupełnienia/poprawienia wniosku o </w:t>
      </w:r>
      <w:r w:rsidR="00A42E0E">
        <w:rPr>
          <w:rFonts w:ascii="Arial" w:eastAsia="Batang" w:hAnsi="Arial" w:cs="Arial"/>
          <w:sz w:val="22"/>
          <w:szCs w:val="22"/>
        </w:rPr>
        <w:t>rozliczenie grantu</w:t>
      </w:r>
      <w:r>
        <w:rPr>
          <w:rFonts w:ascii="Arial" w:eastAsia="Batang" w:hAnsi="Arial" w:cs="Arial"/>
          <w:sz w:val="22"/>
          <w:szCs w:val="22"/>
        </w:rPr>
        <w:t xml:space="preserve"> (o ile przepisy lub wytyczne w tym zakresie nie będą stanowić inaczej).</w:t>
      </w:r>
    </w:p>
    <w:p w:rsidR="0025026B" w:rsidRPr="005D5E4A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A72D1F" w:rsidRP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ab/>
      </w:r>
      <w:r w:rsidRPr="00A72D1F">
        <w:rPr>
          <w:rFonts w:ascii="Arial" w:eastAsia="Batang" w:hAnsi="Arial" w:cs="Arial"/>
          <w:b/>
          <w:sz w:val="22"/>
          <w:szCs w:val="22"/>
        </w:rPr>
        <w:t>6. Zasady sprawozdawczości z realizacji zadań przez grantobiorców:</w:t>
      </w:r>
    </w:p>
    <w:p w:rsidR="00E70298" w:rsidRDefault="00E70298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A72D1F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Każdy grantobiorca będzie zobowiązany do złożenia sprawozdani</w:t>
      </w:r>
      <w:r w:rsidR="00E46C8E">
        <w:rPr>
          <w:rFonts w:ascii="Arial" w:eastAsia="Batang" w:hAnsi="Arial" w:cs="Arial"/>
          <w:sz w:val="22"/>
          <w:szCs w:val="22"/>
        </w:rPr>
        <w:t>a, stanowiącego element wniosku o rozliczenie grantu</w:t>
      </w:r>
      <w:r>
        <w:rPr>
          <w:rFonts w:ascii="Arial" w:eastAsia="Batang" w:hAnsi="Arial" w:cs="Arial"/>
          <w:sz w:val="22"/>
          <w:szCs w:val="22"/>
        </w:rPr>
        <w:t>.</w:t>
      </w:r>
    </w:p>
    <w:p w:rsidR="0025026B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Weryfikacji będą podlegać wszelkie elementy wskazane w przepisach i wytycznych Instytucji Zarządzającej (w szczególności: osiągnięcie zakładanego celu i rezultatów, trudności pojawiające się na etapie realizacji).</w:t>
      </w:r>
    </w:p>
    <w:p w:rsidR="0025026B" w:rsidRPr="005D5E4A" w:rsidRDefault="0025026B" w:rsidP="0025026B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25026B" w:rsidRDefault="0025026B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25026B" w:rsidRDefault="0025026B" w:rsidP="0006333D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sz w:val="22"/>
          <w:szCs w:val="22"/>
        </w:rPr>
      </w:pPr>
      <w:r w:rsidRPr="0025026B">
        <w:rPr>
          <w:rFonts w:ascii="Arial" w:eastAsia="Batang" w:hAnsi="Arial" w:cs="Arial"/>
          <w:b/>
          <w:sz w:val="22"/>
          <w:szCs w:val="22"/>
        </w:rPr>
        <w:t>7. Zasady kontroli grantów:</w:t>
      </w:r>
    </w:p>
    <w:p w:rsidR="0025026B" w:rsidRPr="0025026B" w:rsidRDefault="0025026B" w:rsidP="0025026B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b/>
          <w:sz w:val="22"/>
          <w:szCs w:val="22"/>
        </w:rPr>
      </w:pPr>
    </w:p>
    <w:p w:rsidR="0025026B" w:rsidRDefault="0025026B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>Kontrola grantu prowadzona będzie przez biuro LGD poprzez wizytacje prowadzone w trakcie realizacji grantu. LGD zakłada, że w przypadku każdego grantu przeprowadzona zostanie co najmniej jedna wizytacja (może to ulec zmianie w wyniku wytycznych Instytucji Zarządzającej lub w wyniku nadmiernego obciążenia pracowników biura – LGD odstąpi wtedy od planowanych wizytacji lub przeprowadzi analizę ryzyka i typowanie grantobiorców do wizytacji na podstawie wyników tej analizy).</w:t>
      </w:r>
      <w:r w:rsidR="00CE2515">
        <w:rPr>
          <w:rFonts w:ascii="Arial" w:eastAsia="Batang" w:hAnsi="Arial" w:cs="Arial"/>
          <w:sz w:val="22"/>
          <w:szCs w:val="22"/>
        </w:rPr>
        <w:t xml:space="preserve"> M</w:t>
      </w:r>
      <w:r>
        <w:rPr>
          <w:rFonts w:ascii="Arial" w:eastAsia="Batang" w:hAnsi="Arial" w:cs="Arial"/>
          <w:sz w:val="22"/>
          <w:szCs w:val="22"/>
        </w:rPr>
        <w:t xml:space="preserve">ożliwe jest przeprowadzenie dodatkowych wizytacji i/lub kontroli w przypadku stwierdzenia nieprawidłowości w przypadku pierwszej wizytacji, podejrzenia niewywiązywania się grantobiorcy z obowiązków umownych lub </w:t>
      </w:r>
      <w:r w:rsidR="00CE2515">
        <w:rPr>
          <w:rFonts w:ascii="Arial" w:eastAsia="Batang" w:hAnsi="Arial" w:cs="Arial"/>
          <w:sz w:val="22"/>
          <w:szCs w:val="22"/>
        </w:rPr>
        <w:t>na wniosek uprawnionej do tego instytucji. Z wizytacji/kontroli sporządzany jest protokół.</w:t>
      </w:r>
    </w:p>
    <w:p w:rsidR="00AD55E6" w:rsidRPr="005D5E4A" w:rsidRDefault="00AD55E6" w:rsidP="00AD55E6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Szczegółowe obowiązki grantobiorcy w tym zakresie określa umowa o powierzeniu grantu.</w:t>
      </w:r>
    </w:p>
    <w:p w:rsidR="00AD55E6" w:rsidRDefault="00AD55E6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A72D1F" w:rsidRPr="005D5E4A" w:rsidRDefault="00A72D1F" w:rsidP="005D5E4A">
      <w:pPr>
        <w:pStyle w:val="Teksttreci0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</w:p>
    <w:p w:rsidR="00314109" w:rsidRPr="00C33751" w:rsidRDefault="00CE2515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14109" w:rsidRPr="00C33751">
        <w:rPr>
          <w:rFonts w:ascii="Arial" w:hAnsi="Arial" w:cs="Arial"/>
          <w:b/>
        </w:rPr>
        <w:t xml:space="preserve">. Ponowna ocena </w:t>
      </w:r>
      <w:r>
        <w:rPr>
          <w:rFonts w:ascii="Arial" w:hAnsi="Arial" w:cs="Arial"/>
          <w:b/>
        </w:rPr>
        <w:t>wniosku o po</w:t>
      </w:r>
      <w:r w:rsidR="00A42E0E">
        <w:rPr>
          <w:rFonts w:ascii="Arial" w:hAnsi="Arial" w:cs="Arial"/>
          <w:b/>
        </w:rPr>
        <w:t>wierzenie grantu/zmianę umowy powierzenia</w:t>
      </w:r>
      <w:r>
        <w:rPr>
          <w:rFonts w:ascii="Arial" w:hAnsi="Arial" w:cs="Arial"/>
          <w:b/>
        </w:rPr>
        <w:t xml:space="preserve"> grantu</w:t>
      </w:r>
      <w:r w:rsidR="00314109" w:rsidRPr="00C33751">
        <w:rPr>
          <w:rFonts w:ascii="Arial" w:hAnsi="Arial" w:cs="Arial"/>
          <w:b/>
        </w:rPr>
        <w:t xml:space="preserve"> 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CE2515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</w:t>
      </w:r>
      <w:r w:rsidR="00CE2515">
        <w:rPr>
          <w:rFonts w:ascii="Arial" w:hAnsi="Arial" w:cs="Arial"/>
        </w:rPr>
        <w:t>grantobiorcę</w:t>
      </w:r>
      <w:r w:rsidRPr="00314109">
        <w:rPr>
          <w:rFonts w:ascii="Arial" w:hAnsi="Arial" w:cs="Arial"/>
        </w:rPr>
        <w:t xml:space="preserve"> o zmianę umowy będzie </w:t>
      </w:r>
      <w:r w:rsidR="00CE2515">
        <w:rPr>
          <w:rFonts w:ascii="Arial" w:hAnsi="Arial" w:cs="Arial"/>
        </w:rPr>
        <w:t xml:space="preserve">uzyskanie </w:t>
      </w:r>
      <w:r w:rsidRPr="00314109">
        <w:rPr>
          <w:rFonts w:ascii="Arial" w:hAnsi="Arial" w:cs="Arial"/>
        </w:rPr>
        <w:t xml:space="preserve">opinii LGD w zakresie możliwości jej dokonania. </w:t>
      </w:r>
      <w:r>
        <w:rPr>
          <w:rFonts w:ascii="Arial" w:hAnsi="Arial" w:cs="Arial"/>
        </w:rPr>
        <w:t xml:space="preserve">W celu wydania opinii LGD ponownie oceni </w:t>
      </w:r>
      <w:r w:rsidR="00CE2515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w zmienionym zakresie </w:t>
      </w:r>
      <w:r w:rsidRPr="00314109">
        <w:rPr>
          <w:rFonts w:ascii="Arial" w:hAnsi="Arial" w:cs="Arial"/>
        </w:rPr>
        <w:t xml:space="preserve">pod kątem zgodności z LSR i kryteriami wyboru </w:t>
      </w:r>
      <w:r w:rsidR="00A42E0E">
        <w:rPr>
          <w:rFonts w:ascii="Arial" w:hAnsi="Arial" w:cs="Arial"/>
        </w:rPr>
        <w:t xml:space="preserve">grantobiorców </w:t>
      </w:r>
      <w:r w:rsidR="00C33751">
        <w:rPr>
          <w:rFonts w:ascii="Arial" w:hAnsi="Arial" w:cs="Arial"/>
        </w:rPr>
        <w:t>(stosując te same kryteria, jak w przeprowadzonym pierwotnie naborze)</w:t>
      </w:r>
      <w:r>
        <w:rPr>
          <w:rFonts w:ascii="Arial" w:hAnsi="Arial" w:cs="Arial"/>
        </w:rPr>
        <w:t xml:space="preserve">. Jeśli zmiana planowana przez </w:t>
      </w:r>
      <w:r w:rsidR="00A42E0E">
        <w:rPr>
          <w:rFonts w:ascii="Arial" w:hAnsi="Arial" w:cs="Arial"/>
        </w:rPr>
        <w:t xml:space="preserve">grantobiorcę </w:t>
      </w:r>
      <w:r>
        <w:rPr>
          <w:rFonts w:ascii="Arial" w:hAnsi="Arial" w:cs="Arial"/>
        </w:rPr>
        <w:t>powodowałaby</w:t>
      </w:r>
      <w:r w:rsidR="00CE2515">
        <w:rPr>
          <w:rFonts w:ascii="Arial" w:hAnsi="Arial" w:cs="Arial"/>
        </w:rPr>
        <w:t>:</w:t>
      </w:r>
    </w:p>
    <w:p w:rsidR="00CE2515" w:rsidRPr="00CE2515" w:rsidRDefault="00CE2515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>naruszenie obowiązujących przepisów lub wytycznych,</w:t>
      </w:r>
    </w:p>
    <w:p w:rsidR="00CE2515" w:rsidRPr="00CE2515" w:rsidRDefault="00CE2515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>zagrożenie dla osiągniecia celów i wskaźników projektu grantowego,</w:t>
      </w:r>
    </w:p>
    <w:p w:rsidR="00CE2515" w:rsidRPr="00CE2515" w:rsidRDefault="00314109" w:rsidP="00CE2515">
      <w:pPr>
        <w:pStyle w:val="Akapitzlist"/>
        <w:numPr>
          <w:ilvl w:val="0"/>
          <w:numId w:val="46"/>
        </w:numPr>
        <w:spacing w:before="60" w:after="0" w:line="240" w:lineRule="auto"/>
        <w:jc w:val="both"/>
        <w:rPr>
          <w:rFonts w:ascii="Arial" w:hAnsi="Arial" w:cs="Arial"/>
        </w:rPr>
      </w:pPr>
      <w:r w:rsidRPr="00CE2515">
        <w:rPr>
          <w:rFonts w:ascii="Arial" w:hAnsi="Arial" w:cs="Arial"/>
        </w:rPr>
        <w:t xml:space="preserve">że </w:t>
      </w:r>
      <w:r w:rsidR="00CE2515" w:rsidRPr="00CE2515">
        <w:rPr>
          <w:rFonts w:ascii="Arial" w:hAnsi="Arial" w:cs="Arial"/>
        </w:rPr>
        <w:t>grantobiorca</w:t>
      </w:r>
      <w:r w:rsidRPr="00CE2515">
        <w:rPr>
          <w:rFonts w:ascii="Arial" w:hAnsi="Arial" w:cs="Arial"/>
        </w:rPr>
        <w:t xml:space="preserve"> </w:t>
      </w:r>
      <w:r w:rsidR="00CE2515" w:rsidRPr="00CE2515">
        <w:rPr>
          <w:rFonts w:ascii="Arial" w:hAnsi="Arial" w:cs="Arial"/>
        </w:rPr>
        <w:t>nie zostałby wybrany</w:t>
      </w:r>
      <w:r w:rsidR="00C33751" w:rsidRPr="00CE2515">
        <w:rPr>
          <w:rFonts w:ascii="Arial" w:hAnsi="Arial" w:cs="Arial"/>
        </w:rPr>
        <w:t xml:space="preserve"> </w:t>
      </w:r>
    </w:p>
    <w:p w:rsidR="00314109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LGD </w:t>
      </w:r>
      <w:r w:rsidR="00CE2515">
        <w:rPr>
          <w:rFonts w:ascii="Arial" w:hAnsi="Arial" w:cs="Arial"/>
        </w:rPr>
        <w:t>odmawia wprowadzenia zmiany</w:t>
      </w:r>
      <w:r w:rsidR="00AD55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Analogiczne postępowanie </w:t>
      </w:r>
      <w:r w:rsidR="00AD55E6">
        <w:rPr>
          <w:rFonts w:ascii="Arial" w:hAnsi="Arial" w:cs="Arial"/>
        </w:rPr>
        <w:t>może być</w:t>
      </w:r>
      <w:r>
        <w:rPr>
          <w:rFonts w:ascii="Arial" w:hAnsi="Arial" w:cs="Arial"/>
        </w:rPr>
        <w:t xml:space="preserve"> też stosowane na innym etapie weryfikacji</w:t>
      </w:r>
      <w:r w:rsidR="0006333D">
        <w:rPr>
          <w:rFonts w:ascii="Arial" w:hAnsi="Arial" w:cs="Arial"/>
        </w:rPr>
        <w:t>/realizacji</w:t>
      </w:r>
      <w:r>
        <w:rPr>
          <w:rFonts w:ascii="Arial" w:hAnsi="Arial" w:cs="Arial"/>
        </w:rPr>
        <w:t xml:space="preserve"> wniosku.</w:t>
      </w:r>
    </w:p>
    <w:p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sectPr w:rsidR="0031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3E31"/>
    <w:multiLevelType w:val="hybridMultilevel"/>
    <w:tmpl w:val="2BE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14B9"/>
    <w:multiLevelType w:val="hybridMultilevel"/>
    <w:tmpl w:val="DFDCB426"/>
    <w:lvl w:ilvl="0" w:tplc="E41C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5"/>
  </w:num>
  <w:num w:numId="5">
    <w:abstractNumId w:val="27"/>
  </w:num>
  <w:num w:numId="6">
    <w:abstractNumId w:val="17"/>
  </w:num>
  <w:num w:numId="7">
    <w:abstractNumId w:val="20"/>
  </w:num>
  <w:num w:numId="8">
    <w:abstractNumId w:val="29"/>
  </w:num>
  <w:num w:numId="9">
    <w:abstractNumId w:val="26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36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30"/>
  </w:num>
  <w:num w:numId="23">
    <w:abstractNumId w:val="31"/>
  </w:num>
  <w:num w:numId="24">
    <w:abstractNumId w:val="44"/>
  </w:num>
  <w:num w:numId="25">
    <w:abstractNumId w:val="37"/>
  </w:num>
  <w:num w:numId="26">
    <w:abstractNumId w:val="6"/>
  </w:num>
  <w:num w:numId="27">
    <w:abstractNumId w:val="41"/>
  </w:num>
  <w:num w:numId="28">
    <w:abstractNumId w:val="1"/>
  </w:num>
  <w:num w:numId="29">
    <w:abstractNumId w:val="34"/>
  </w:num>
  <w:num w:numId="30">
    <w:abstractNumId w:val="39"/>
  </w:num>
  <w:num w:numId="31">
    <w:abstractNumId w:val="5"/>
  </w:num>
  <w:num w:numId="32">
    <w:abstractNumId w:val="4"/>
  </w:num>
  <w:num w:numId="33">
    <w:abstractNumId w:val="21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43"/>
  </w:num>
  <w:num w:numId="39">
    <w:abstractNumId w:val="40"/>
  </w:num>
  <w:num w:numId="40">
    <w:abstractNumId w:val="35"/>
  </w:num>
  <w:num w:numId="41">
    <w:abstractNumId w:val="38"/>
  </w:num>
  <w:num w:numId="42">
    <w:abstractNumId w:val="0"/>
  </w:num>
  <w:num w:numId="43">
    <w:abstractNumId w:val="28"/>
  </w:num>
  <w:num w:numId="44">
    <w:abstractNumId w:val="24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06333D"/>
    <w:rsid w:val="000B4CBB"/>
    <w:rsid w:val="000B4D50"/>
    <w:rsid w:val="00113F5D"/>
    <w:rsid w:val="00184D8D"/>
    <w:rsid w:val="001B3E62"/>
    <w:rsid w:val="001E6684"/>
    <w:rsid w:val="0020150E"/>
    <w:rsid w:val="0025026B"/>
    <w:rsid w:val="00314109"/>
    <w:rsid w:val="003875CF"/>
    <w:rsid w:val="003924F7"/>
    <w:rsid w:val="003C69F9"/>
    <w:rsid w:val="004854FD"/>
    <w:rsid w:val="00496A2C"/>
    <w:rsid w:val="005127A1"/>
    <w:rsid w:val="005265C1"/>
    <w:rsid w:val="0058360E"/>
    <w:rsid w:val="005D5E4A"/>
    <w:rsid w:val="00677D06"/>
    <w:rsid w:val="006D1D22"/>
    <w:rsid w:val="00700B63"/>
    <w:rsid w:val="00791A1D"/>
    <w:rsid w:val="007C36EA"/>
    <w:rsid w:val="007D5920"/>
    <w:rsid w:val="00830BFB"/>
    <w:rsid w:val="00965B2F"/>
    <w:rsid w:val="00971B7A"/>
    <w:rsid w:val="009F6684"/>
    <w:rsid w:val="00A05CCC"/>
    <w:rsid w:val="00A42E0E"/>
    <w:rsid w:val="00A72D1F"/>
    <w:rsid w:val="00AD55E6"/>
    <w:rsid w:val="00AE1F4A"/>
    <w:rsid w:val="00C33751"/>
    <w:rsid w:val="00C869A5"/>
    <w:rsid w:val="00CE2515"/>
    <w:rsid w:val="00D040C5"/>
    <w:rsid w:val="00D46F2B"/>
    <w:rsid w:val="00D75BCD"/>
    <w:rsid w:val="00D76D9D"/>
    <w:rsid w:val="00E46C8E"/>
    <w:rsid w:val="00E70298"/>
    <w:rsid w:val="00EF79B3"/>
    <w:rsid w:val="00F70BE0"/>
    <w:rsid w:val="00FA7246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4602-4CF5-4891-BFBC-5C96638E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3</cp:revision>
  <dcterms:created xsi:type="dcterms:W3CDTF">2017-12-05T10:11:00Z</dcterms:created>
  <dcterms:modified xsi:type="dcterms:W3CDTF">2017-12-12T09:46:00Z</dcterms:modified>
</cp:coreProperties>
</file>